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09FF8" w14:textId="77777777" w:rsidR="00B4191C" w:rsidRPr="009A19AE" w:rsidRDefault="00E95991" w:rsidP="009A19AE">
      <w:pPr>
        <w:jc w:val="center"/>
        <w:rPr>
          <w:rFonts w:ascii="Cambria" w:hAnsi="Cambria"/>
          <w:b/>
          <w:color w:val="17365D" w:themeColor="text2" w:themeShade="BF"/>
          <w:sz w:val="32"/>
          <w:szCs w:val="32"/>
        </w:rPr>
      </w:pPr>
      <w:r w:rsidRPr="009A19AE">
        <w:rPr>
          <w:rFonts w:ascii="Cambria" w:hAnsi="Cambria"/>
          <w:b/>
          <w:color w:val="17365D" w:themeColor="text2" w:themeShade="BF"/>
          <w:sz w:val="32"/>
          <w:szCs w:val="32"/>
        </w:rPr>
        <w:t xml:space="preserve">ROMA Next Generation </w:t>
      </w:r>
      <w:r w:rsidRPr="009A19AE">
        <w:rPr>
          <w:rFonts w:ascii="Cambria" w:hAnsi="Cambria"/>
          <w:b/>
          <w:color w:val="17365D" w:themeColor="text2" w:themeShade="BF"/>
          <w:sz w:val="32"/>
          <w:szCs w:val="32"/>
        </w:rPr>
        <w:br/>
        <w:t>Theory of Change</w:t>
      </w:r>
      <w:r w:rsidR="00B4191C" w:rsidRPr="009A19AE">
        <w:rPr>
          <w:rFonts w:ascii="Cambria" w:hAnsi="Cambria"/>
          <w:b/>
          <w:color w:val="17365D" w:themeColor="text2" w:themeShade="BF"/>
          <w:sz w:val="32"/>
          <w:szCs w:val="32"/>
        </w:rPr>
        <w:t xml:space="preserve"> – Discussion Guide</w:t>
      </w:r>
    </w:p>
    <w:p w14:paraId="1755B793" w14:textId="77777777" w:rsidR="00B4191C" w:rsidRPr="009A19AE" w:rsidRDefault="00B4191C" w:rsidP="00E95991">
      <w:pPr>
        <w:autoSpaceDE w:val="0"/>
        <w:autoSpaceDN w:val="0"/>
        <w:adjustRightInd w:val="0"/>
        <w:spacing w:after="0" w:line="240" w:lineRule="auto"/>
        <w:ind w:left="538"/>
        <w:rPr>
          <w:rFonts w:cs="Calibri"/>
          <w:kern w:val="24"/>
          <w:sz w:val="24"/>
          <w:szCs w:val="24"/>
        </w:rPr>
      </w:pPr>
    </w:p>
    <w:p w14:paraId="4E704B02" w14:textId="7E26C241" w:rsidR="00B4191C" w:rsidRPr="009A19AE" w:rsidRDefault="00B4191C" w:rsidP="00B4191C">
      <w:pPr>
        <w:autoSpaceDE w:val="0"/>
        <w:autoSpaceDN w:val="0"/>
        <w:adjustRightInd w:val="0"/>
        <w:spacing w:after="0" w:line="240" w:lineRule="auto"/>
        <w:rPr>
          <w:rFonts w:cs="Calibri"/>
          <w:kern w:val="24"/>
          <w:sz w:val="24"/>
          <w:szCs w:val="24"/>
        </w:rPr>
      </w:pPr>
      <w:r w:rsidRPr="009A19AE">
        <w:rPr>
          <w:rFonts w:cs="Calibri"/>
          <w:kern w:val="24"/>
          <w:sz w:val="24"/>
          <w:szCs w:val="24"/>
        </w:rPr>
        <w:t xml:space="preserve">This guide is designed to assist in outreach to the CAA Network with the purpose of </w:t>
      </w:r>
      <w:r w:rsidR="00DB1C03">
        <w:rPr>
          <w:rFonts w:cs="Calibri"/>
          <w:kern w:val="24"/>
          <w:sz w:val="24"/>
          <w:szCs w:val="24"/>
        </w:rPr>
        <w:t xml:space="preserve">enhancing </w:t>
      </w:r>
      <w:r w:rsidR="00DB1C03" w:rsidRPr="009A19AE">
        <w:rPr>
          <w:rFonts w:cs="Calibri"/>
          <w:kern w:val="24"/>
          <w:sz w:val="24"/>
          <w:szCs w:val="24"/>
        </w:rPr>
        <w:t>understanding</w:t>
      </w:r>
      <w:r w:rsidRPr="009A19AE">
        <w:rPr>
          <w:rFonts w:cs="Calibri"/>
          <w:kern w:val="24"/>
          <w:sz w:val="24"/>
          <w:szCs w:val="24"/>
        </w:rPr>
        <w:t xml:space="preserve"> of the elements of Theory of Change</w:t>
      </w:r>
      <w:r w:rsidR="004B3370">
        <w:rPr>
          <w:rFonts w:cs="Calibri"/>
          <w:kern w:val="24"/>
          <w:sz w:val="24"/>
          <w:szCs w:val="24"/>
        </w:rPr>
        <w:t xml:space="preserve"> (TOC)</w:t>
      </w:r>
      <w:r w:rsidRPr="009A19AE">
        <w:rPr>
          <w:rFonts w:cs="Calibri"/>
          <w:kern w:val="24"/>
          <w:sz w:val="24"/>
          <w:szCs w:val="24"/>
        </w:rPr>
        <w:t>.  Th</w:t>
      </w:r>
      <w:r w:rsidR="002F3D82">
        <w:rPr>
          <w:rFonts w:cs="Calibri"/>
          <w:kern w:val="24"/>
          <w:sz w:val="24"/>
          <w:szCs w:val="24"/>
        </w:rPr>
        <w:t xml:space="preserve">is enhanced </w:t>
      </w:r>
      <w:r w:rsidRPr="009A19AE">
        <w:rPr>
          <w:rFonts w:cs="Calibri"/>
          <w:kern w:val="24"/>
          <w:sz w:val="24"/>
          <w:szCs w:val="24"/>
        </w:rPr>
        <w:t xml:space="preserve">understanding will hopefully increase </w:t>
      </w:r>
      <w:r w:rsidR="002F3D82">
        <w:rPr>
          <w:rFonts w:cs="Calibri"/>
          <w:kern w:val="24"/>
          <w:sz w:val="24"/>
          <w:szCs w:val="24"/>
        </w:rPr>
        <w:t>the level</w:t>
      </w:r>
      <w:bookmarkStart w:id="0" w:name="_GoBack"/>
      <w:bookmarkEnd w:id="0"/>
      <w:r w:rsidR="002F3D82">
        <w:rPr>
          <w:rFonts w:cs="Calibri"/>
          <w:kern w:val="24"/>
          <w:sz w:val="24"/>
          <w:szCs w:val="24"/>
        </w:rPr>
        <w:t xml:space="preserve"> of response </w:t>
      </w:r>
      <w:r w:rsidRPr="009A19AE">
        <w:rPr>
          <w:rFonts w:cs="Calibri"/>
          <w:kern w:val="24"/>
          <w:sz w:val="24"/>
          <w:szCs w:val="24"/>
        </w:rPr>
        <w:t>during the initial comment period.</w:t>
      </w:r>
    </w:p>
    <w:p w14:paraId="44FA65F1" w14:textId="77777777" w:rsidR="00B4191C" w:rsidRPr="009A19AE" w:rsidRDefault="00B4191C" w:rsidP="00B4191C">
      <w:pPr>
        <w:autoSpaceDE w:val="0"/>
        <w:autoSpaceDN w:val="0"/>
        <w:adjustRightInd w:val="0"/>
        <w:spacing w:after="0" w:line="240" w:lineRule="auto"/>
        <w:rPr>
          <w:rFonts w:cs="Calibri"/>
          <w:kern w:val="24"/>
          <w:sz w:val="24"/>
          <w:szCs w:val="24"/>
        </w:rPr>
      </w:pPr>
    </w:p>
    <w:sdt>
      <w:sdtPr>
        <w:rPr>
          <w:rFonts w:asciiTheme="minorHAnsi" w:eastAsiaTheme="minorHAnsi" w:hAnsiTheme="minorHAnsi" w:cstheme="minorBidi"/>
          <w:color w:val="auto"/>
          <w:sz w:val="22"/>
          <w:szCs w:val="22"/>
        </w:rPr>
        <w:id w:val="2113087991"/>
        <w:docPartObj>
          <w:docPartGallery w:val="Table of Contents"/>
          <w:docPartUnique/>
        </w:docPartObj>
      </w:sdtPr>
      <w:sdtEndPr>
        <w:rPr>
          <w:b/>
          <w:bCs/>
          <w:noProof/>
        </w:rPr>
      </w:sdtEndPr>
      <w:sdtContent>
        <w:p w14:paraId="55259CB3" w14:textId="77777777" w:rsidR="009A19AE" w:rsidRDefault="009A19AE">
          <w:pPr>
            <w:pStyle w:val="TOCHeading"/>
          </w:pPr>
          <w:r>
            <w:t>Contents</w:t>
          </w:r>
        </w:p>
        <w:p w14:paraId="768A39A6" w14:textId="77777777" w:rsidR="002F2E6A" w:rsidRDefault="00A8409C">
          <w:pPr>
            <w:pStyle w:val="TOC1"/>
            <w:tabs>
              <w:tab w:val="right" w:leader="dot" w:pos="9350"/>
            </w:tabs>
            <w:rPr>
              <w:rFonts w:eastAsiaTheme="minorEastAsia"/>
              <w:noProof/>
            </w:rPr>
          </w:pPr>
          <w:r>
            <w:fldChar w:fldCharType="begin"/>
          </w:r>
          <w:r w:rsidR="009A19AE">
            <w:instrText xml:space="preserve"> TOC \o "1-3" \h \z \u </w:instrText>
          </w:r>
          <w:r>
            <w:fldChar w:fldCharType="separate"/>
          </w:r>
          <w:hyperlink w:anchor="_Toc446500193" w:history="1">
            <w:r w:rsidR="002F2E6A" w:rsidRPr="006161D0">
              <w:rPr>
                <w:rStyle w:val="Hyperlink"/>
                <w:noProof/>
              </w:rPr>
              <w:t>Resources and Feedback Method</w:t>
            </w:r>
            <w:r w:rsidR="002F2E6A">
              <w:rPr>
                <w:noProof/>
                <w:webHidden/>
              </w:rPr>
              <w:tab/>
            </w:r>
            <w:r w:rsidR="002F2E6A">
              <w:rPr>
                <w:noProof/>
                <w:webHidden/>
              </w:rPr>
              <w:fldChar w:fldCharType="begin"/>
            </w:r>
            <w:r w:rsidR="002F2E6A">
              <w:rPr>
                <w:noProof/>
                <w:webHidden/>
              </w:rPr>
              <w:instrText xml:space="preserve"> PAGEREF _Toc446500193 \h </w:instrText>
            </w:r>
            <w:r w:rsidR="002F2E6A">
              <w:rPr>
                <w:noProof/>
                <w:webHidden/>
              </w:rPr>
            </w:r>
            <w:r w:rsidR="002F2E6A">
              <w:rPr>
                <w:noProof/>
                <w:webHidden/>
              </w:rPr>
              <w:fldChar w:fldCharType="separate"/>
            </w:r>
            <w:r w:rsidR="002F2E6A">
              <w:rPr>
                <w:noProof/>
                <w:webHidden/>
              </w:rPr>
              <w:t>2</w:t>
            </w:r>
            <w:r w:rsidR="002F2E6A">
              <w:rPr>
                <w:noProof/>
                <w:webHidden/>
              </w:rPr>
              <w:fldChar w:fldCharType="end"/>
            </w:r>
          </w:hyperlink>
        </w:p>
        <w:p w14:paraId="2FD288D8" w14:textId="77777777" w:rsidR="002F2E6A" w:rsidRDefault="002F2E6A">
          <w:pPr>
            <w:pStyle w:val="TOC1"/>
            <w:tabs>
              <w:tab w:val="right" w:leader="dot" w:pos="9350"/>
            </w:tabs>
            <w:rPr>
              <w:rFonts w:eastAsiaTheme="minorEastAsia"/>
              <w:noProof/>
            </w:rPr>
          </w:pPr>
          <w:hyperlink w:anchor="_Toc446500194" w:history="1">
            <w:r w:rsidRPr="006161D0">
              <w:rPr>
                <w:rStyle w:val="Hyperlink"/>
                <w:noProof/>
              </w:rPr>
              <w:t>What is a Theory of Change?</w:t>
            </w:r>
            <w:r>
              <w:rPr>
                <w:noProof/>
                <w:webHidden/>
              </w:rPr>
              <w:tab/>
            </w:r>
            <w:r>
              <w:rPr>
                <w:noProof/>
                <w:webHidden/>
              </w:rPr>
              <w:fldChar w:fldCharType="begin"/>
            </w:r>
            <w:r>
              <w:rPr>
                <w:noProof/>
                <w:webHidden/>
              </w:rPr>
              <w:instrText xml:space="preserve"> PAGEREF _Toc446500194 \h </w:instrText>
            </w:r>
            <w:r>
              <w:rPr>
                <w:noProof/>
                <w:webHidden/>
              </w:rPr>
            </w:r>
            <w:r>
              <w:rPr>
                <w:noProof/>
                <w:webHidden/>
              </w:rPr>
              <w:fldChar w:fldCharType="separate"/>
            </w:r>
            <w:r>
              <w:rPr>
                <w:noProof/>
                <w:webHidden/>
              </w:rPr>
              <w:t>2</w:t>
            </w:r>
            <w:r>
              <w:rPr>
                <w:noProof/>
                <w:webHidden/>
              </w:rPr>
              <w:fldChar w:fldCharType="end"/>
            </w:r>
          </w:hyperlink>
        </w:p>
        <w:p w14:paraId="3AD8A3E8" w14:textId="77777777" w:rsidR="002F2E6A" w:rsidRDefault="002F2E6A">
          <w:pPr>
            <w:pStyle w:val="TOC2"/>
            <w:tabs>
              <w:tab w:val="right" w:leader="dot" w:pos="9350"/>
            </w:tabs>
            <w:rPr>
              <w:rFonts w:eastAsiaTheme="minorEastAsia"/>
              <w:noProof/>
            </w:rPr>
          </w:pPr>
          <w:hyperlink w:anchor="_Toc446500195" w:history="1">
            <w:r w:rsidRPr="006161D0">
              <w:rPr>
                <w:rStyle w:val="Hyperlink"/>
                <w:noProof/>
              </w:rPr>
              <w:t>How was the National Community Action Theory of Change developed?</w:t>
            </w:r>
            <w:r>
              <w:rPr>
                <w:noProof/>
                <w:webHidden/>
              </w:rPr>
              <w:tab/>
            </w:r>
            <w:r>
              <w:rPr>
                <w:noProof/>
                <w:webHidden/>
              </w:rPr>
              <w:fldChar w:fldCharType="begin"/>
            </w:r>
            <w:r>
              <w:rPr>
                <w:noProof/>
                <w:webHidden/>
              </w:rPr>
              <w:instrText xml:space="preserve"> PAGEREF _Toc446500195 \h </w:instrText>
            </w:r>
            <w:r>
              <w:rPr>
                <w:noProof/>
                <w:webHidden/>
              </w:rPr>
            </w:r>
            <w:r>
              <w:rPr>
                <w:noProof/>
                <w:webHidden/>
              </w:rPr>
              <w:fldChar w:fldCharType="separate"/>
            </w:r>
            <w:r>
              <w:rPr>
                <w:noProof/>
                <w:webHidden/>
              </w:rPr>
              <w:t>3</w:t>
            </w:r>
            <w:r>
              <w:rPr>
                <w:noProof/>
                <w:webHidden/>
              </w:rPr>
              <w:fldChar w:fldCharType="end"/>
            </w:r>
          </w:hyperlink>
        </w:p>
        <w:p w14:paraId="2414C22A" w14:textId="77777777" w:rsidR="002F2E6A" w:rsidRDefault="002F2E6A">
          <w:pPr>
            <w:pStyle w:val="TOC2"/>
            <w:tabs>
              <w:tab w:val="right" w:leader="dot" w:pos="9350"/>
            </w:tabs>
            <w:rPr>
              <w:rFonts w:eastAsiaTheme="minorEastAsia"/>
              <w:noProof/>
            </w:rPr>
          </w:pPr>
          <w:hyperlink w:anchor="_Toc446500196" w:history="1">
            <w:r w:rsidRPr="006161D0">
              <w:rPr>
                <w:rStyle w:val="Hyperlink"/>
                <w:noProof/>
              </w:rPr>
              <w:t>Why does Community Action need a Theory of Change?</w:t>
            </w:r>
            <w:r>
              <w:rPr>
                <w:noProof/>
                <w:webHidden/>
              </w:rPr>
              <w:tab/>
            </w:r>
            <w:r>
              <w:rPr>
                <w:noProof/>
                <w:webHidden/>
              </w:rPr>
              <w:fldChar w:fldCharType="begin"/>
            </w:r>
            <w:r>
              <w:rPr>
                <w:noProof/>
                <w:webHidden/>
              </w:rPr>
              <w:instrText xml:space="preserve"> PAGEREF _Toc446500196 \h </w:instrText>
            </w:r>
            <w:r>
              <w:rPr>
                <w:noProof/>
                <w:webHidden/>
              </w:rPr>
            </w:r>
            <w:r>
              <w:rPr>
                <w:noProof/>
                <w:webHidden/>
              </w:rPr>
              <w:fldChar w:fldCharType="separate"/>
            </w:r>
            <w:r>
              <w:rPr>
                <w:noProof/>
                <w:webHidden/>
              </w:rPr>
              <w:t>3</w:t>
            </w:r>
            <w:r>
              <w:rPr>
                <w:noProof/>
                <w:webHidden/>
              </w:rPr>
              <w:fldChar w:fldCharType="end"/>
            </w:r>
          </w:hyperlink>
        </w:p>
        <w:p w14:paraId="4B6998A7" w14:textId="77777777" w:rsidR="002F2E6A" w:rsidRDefault="002F2E6A">
          <w:pPr>
            <w:pStyle w:val="TOC2"/>
            <w:tabs>
              <w:tab w:val="right" w:leader="dot" w:pos="9350"/>
            </w:tabs>
            <w:rPr>
              <w:rFonts w:eastAsiaTheme="minorEastAsia"/>
              <w:noProof/>
            </w:rPr>
          </w:pPr>
          <w:hyperlink w:anchor="_Toc446500197" w:history="1">
            <w:r w:rsidRPr="006161D0">
              <w:rPr>
                <w:rStyle w:val="Hyperlink"/>
                <w:noProof/>
              </w:rPr>
              <w:t>Why are the National Performance Indicators not enough?</w:t>
            </w:r>
            <w:r>
              <w:rPr>
                <w:noProof/>
                <w:webHidden/>
              </w:rPr>
              <w:tab/>
            </w:r>
            <w:r>
              <w:rPr>
                <w:noProof/>
                <w:webHidden/>
              </w:rPr>
              <w:fldChar w:fldCharType="begin"/>
            </w:r>
            <w:r>
              <w:rPr>
                <w:noProof/>
                <w:webHidden/>
              </w:rPr>
              <w:instrText xml:space="preserve"> PAGEREF _Toc446500197 \h </w:instrText>
            </w:r>
            <w:r>
              <w:rPr>
                <w:noProof/>
                <w:webHidden/>
              </w:rPr>
            </w:r>
            <w:r>
              <w:rPr>
                <w:noProof/>
                <w:webHidden/>
              </w:rPr>
              <w:fldChar w:fldCharType="separate"/>
            </w:r>
            <w:r>
              <w:rPr>
                <w:noProof/>
                <w:webHidden/>
              </w:rPr>
              <w:t>4</w:t>
            </w:r>
            <w:r>
              <w:rPr>
                <w:noProof/>
                <w:webHidden/>
              </w:rPr>
              <w:fldChar w:fldCharType="end"/>
            </w:r>
          </w:hyperlink>
        </w:p>
        <w:p w14:paraId="2D121EE1" w14:textId="77777777" w:rsidR="002F2E6A" w:rsidRDefault="002F2E6A">
          <w:pPr>
            <w:pStyle w:val="TOC2"/>
            <w:tabs>
              <w:tab w:val="right" w:leader="dot" w:pos="9350"/>
            </w:tabs>
            <w:rPr>
              <w:rFonts w:eastAsiaTheme="minorEastAsia"/>
              <w:noProof/>
            </w:rPr>
          </w:pPr>
          <w:hyperlink w:anchor="_Toc446500198" w:history="1">
            <w:r w:rsidRPr="006161D0">
              <w:rPr>
                <w:rStyle w:val="Hyperlink"/>
                <w:noProof/>
              </w:rPr>
              <w:t>How does our proposed national Theory of Change for Community Action help the network?</w:t>
            </w:r>
            <w:r>
              <w:rPr>
                <w:noProof/>
                <w:webHidden/>
              </w:rPr>
              <w:tab/>
            </w:r>
            <w:r>
              <w:rPr>
                <w:noProof/>
                <w:webHidden/>
              </w:rPr>
              <w:fldChar w:fldCharType="begin"/>
            </w:r>
            <w:r>
              <w:rPr>
                <w:noProof/>
                <w:webHidden/>
              </w:rPr>
              <w:instrText xml:space="preserve"> PAGEREF _Toc446500198 \h </w:instrText>
            </w:r>
            <w:r>
              <w:rPr>
                <w:noProof/>
                <w:webHidden/>
              </w:rPr>
            </w:r>
            <w:r>
              <w:rPr>
                <w:noProof/>
                <w:webHidden/>
              </w:rPr>
              <w:fldChar w:fldCharType="separate"/>
            </w:r>
            <w:r>
              <w:rPr>
                <w:noProof/>
                <w:webHidden/>
              </w:rPr>
              <w:t>5</w:t>
            </w:r>
            <w:r>
              <w:rPr>
                <w:noProof/>
                <w:webHidden/>
              </w:rPr>
              <w:fldChar w:fldCharType="end"/>
            </w:r>
          </w:hyperlink>
        </w:p>
        <w:p w14:paraId="2B3759E8" w14:textId="77777777" w:rsidR="002F2E6A" w:rsidRDefault="002F2E6A">
          <w:pPr>
            <w:pStyle w:val="TOC1"/>
            <w:tabs>
              <w:tab w:val="right" w:leader="dot" w:pos="9350"/>
            </w:tabs>
            <w:rPr>
              <w:rFonts w:eastAsiaTheme="minorEastAsia"/>
              <w:noProof/>
            </w:rPr>
          </w:pPr>
          <w:hyperlink w:anchor="_Toc446500199" w:history="1">
            <w:r w:rsidRPr="006161D0">
              <w:rPr>
                <w:rStyle w:val="Hyperlink"/>
                <w:noProof/>
              </w:rPr>
              <w:t>National Theory of Change-- Proposed</w:t>
            </w:r>
            <w:r>
              <w:rPr>
                <w:noProof/>
                <w:webHidden/>
              </w:rPr>
              <w:tab/>
            </w:r>
            <w:r>
              <w:rPr>
                <w:noProof/>
                <w:webHidden/>
              </w:rPr>
              <w:fldChar w:fldCharType="begin"/>
            </w:r>
            <w:r>
              <w:rPr>
                <w:noProof/>
                <w:webHidden/>
              </w:rPr>
              <w:instrText xml:space="preserve"> PAGEREF _Toc446500199 \h </w:instrText>
            </w:r>
            <w:r>
              <w:rPr>
                <w:noProof/>
                <w:webHidden/>
              </w:rPr>
            </w:r>
            <w:r>
              <w:rPr>
                <w:noProof/>
                <w:webHidden/>
              </w:rPr>
              <w:fldChar w:fldCharType="separate"/>
            </w:r>
            <w:r>
              <w:rPr>
                <w:noProof/>
                <w:webHidden/>
              </w:rPr>
              <w:t>6</w:t>
            </w:r>
            <w:r>
              <w:rPr>
                <w:noProof/>
                <w:webHidden/>
              </w:rPr>
              <w:fldChar w:fldCharType="end"/>
            </w:r>
          </w:hyperlink>
        </w:p>
        <w:p w14:paraId="0580EDA8" w14:textId="77777777" w:rsidR="002F2E6A" w:rsidRDefault="002F2E6A">
          <w:pPr>
            <w:pStyle w:val="TOC2"/>
            <w:tabs>
              <w:tab w:val="right" w:leader="dot" w:pos="9350"/>
            </w:tabs>
            <w:rPr>
              <w:rFonts w:eastAsiaTheme="minorEastAsia"/>
              <w:noProof/>
            </w:rPr>
          </w:pPr>
          <w:hyperlink w:anchor="_Toc446500200" w:history="1">
            <w:r w:rsidRPr="006161D0">
              <w:rPr>
                <w:rStyle w:val="Hyperlink"/>
                <w:noProof/>
              </w:rPr>
              <w:t>The Role of National Goals</w:t>
            </w:r>
            <w:r>
              <w:rPr>
                <w:noProof/>
                <w:webHidden/>
              </w:rPr>
              <w:tab/>
            </w:r>
            <w:r>
              <w:rPr>
                <w:noProof/>
                <w:webHidden/>
              </w:rPr>
              <w:fldChar w:fldCharType="begin"/>
            </w:r>
            <w:r>
              <w:rPr>
                <w:noProof/>
                <w:webHidden/>
              </w:rPr>
              <w:instrText xml:space="preserve"> PAGEREF _Toc446500200 \h </w:instrText>
            </w:r>
            <w:r>
              <w:rPr>
                <w:noProof/>
                <w:webHidden/>
              </w:rPr>
            </w:r>
            <w:r>
              <w:rPr>
                <w:noProof/>
                <w:webHidden/>
              </w:rPr>
              <w:fldChar w:fldCharType="separate"/>
            </w:r>
            <w:r>
              <w:rPr>
                <w:noProof/>
                <w:webHidden/>
              </w:rPr>
              <w:t>6</w:t>
            </w:r>
            <w:r>
              <w:rPr>
                <w:noProof/>
                <w:webHidden/>
              </w:rPr>
              <w:fldChar w:fldCharType="end"/>
            </w:r>
          </w:hyperlink>
        </w:p>
        <w:p w14:paraId="3E29E760" w14:textId="77777777" w:rsidR="002F2E6A" w:rsidRDefault="002F2E6A">
          <w:pPr>
            <w:pStyle w:val="TOC2"/>
            <w:tabs>
              <w:tab w:val="right" w:leader="dot" w:pos="9350"/>
            </w:tabs>
            <w:rPr>
              <w:rFonts w:eastAsiaTheme="minorEastAsia"/>
              <w:noProof/>
            </w:rPr>
          </w:pPr>
          <w:hyperlink w:anchor="_Toc446500201" w:history="1">
            <w:r w:rsidRPr="006161D0">
              <w:rPr>
                <w:rStyle w:val="Hyperlink"/>
                <w:noProof/>
              </w:rPr>
              <w:t>Services and Strategies Section</w:t>
            </w:r>
            <w:r>
              <w:rPr>
                <w:noProof/>
                <w:webHidden/>
              </w:rPr>
              <w:tab/>
            </w:r>
            <w:r>
              <w:rPr>
                <w:noProof/>
                <w:webHidden/>
              </w:rPr>
              <w:fldChar w:fldCharType="begin"/>
            </w:r>
            <w:r>
              <w:rPr>
                <w:noProof/>
                <w:webHidden/>
              </w:rPr>
              <w:instrText xml:space="preserve"> PAGEREF _Toc446500201 \h </w:instrText>
            </w:r>
            <w:r>
              <w:rPr>
                <w:noProof/>
                <w:webHidden/>
              </w:rPr>
            </w:r>
            <w:r>
              <w:rPr>
                <w:noProof/>
                <w:webHidden/>
              </w:rPr>
              <w:fldChar w:fldCharType="separate"/>
            </w:r>
            <w:r>
              <w:rPr>
                <w:noProof/>
                <w:webHidden/>
              </w:rPr>
              <w:t>6</w:t>
            </w:r>
            <w:r>
              <w:rPr>
                <w:noProof/>
                <w:webHidden/>
              </w:rPr>
              <w:fldChar w:fldCharType="end"/>
            </w:r>
          </w:hyperlink>
        </w:p>
        <w:p w14:paraId="689E2131" w14:textId="77777777" w:rsidR="002F2E6A" w:rsidRDefault="002F2E6A">
          <w:pPr>
            <w:pStyle w:val="TOC2"/>
            <w:tabs>
              <w:tab w:val="right" w:leader="dot" w:pos="9350"/>
            </w:tabs>
            <w:rPr>
              <w:rFonts w:eastAsiaTheme="minorEastAsia"/>
              <w:noProof/>
            </w:rPr>
          </w:pPr>
          <w:hyperlink w:anchor="_Toc446500202" w:history="1">
            <w:r w:rsidRPr="006161D0">
              <w:rPr>
                <w:rStyle w:val="Hyperlink"/>
                <w:noProof/>
              </w:rPr>
              <w:t>The Core Principles Section reflects assumptions</w:t>
            </w:r>
            <w:r>
              <w:rPr>
                <w:noProof/>
                <w:webHidden/>
              </w:rPr>
              <w:tab/>
            </w:r>
            <w:r>
              <w:rPr>
                <w:noProof/>
                <w:webHidden/>
              </w:rPr>
              <w:fldChar w:fldCharType="begin"/>
            </w:r>
            <w:r>
              <w:rPr>
                <w:noProof/>
                <w:webHidden/>
              </w:rPr>
              <w:instrText xml:space="preserve"> PAGEREF _Toc446500202 \h </w:instrText>
            </w:r>
            <w:r>
              <w:rPr>
                <w:noProof/>
                <w:webHidden/>
              </w:rPr>
            </w:r>
            <w:r>
              <w:rPr>
                <w:noProof/>
                <w:webHidden/>
              </w:rPr>
              <w:fldChar w:fldCharType="separate"/>
            </w:r>
            <w:r>
              <w:rPr>
                <w:noProof/>
                <w:webHidden/>
              </w:rPr>
              <w:t>6</w:t>
            </w:r>
            <w:r>
              <w:rPr>
                <w:noProof/>
                <w:webHidden/>
              </w:rPr>
              <w:fldChar w:fldCharType="end"/>
            </w:r>
          </w:hyperlink>
        </w:p>
        <w:p w14:paraId="156C5468" w14:textId="77777777" w:rsidR="002F2E6A" w:rsidRDefault="002F2E6A">
          <w:pPr>
            <w:pStyle w:val="TOC2"/>
            <w:tabs>
              <w:tab w:val="right" w:leader="dot" w:pos="9350"/>
            </w:tabs>
            <w:rPr>
              <w:rFonts w:eastAsiaTheme="minorEastAsia"/>
              <w:noProof/>
            </w:rPr>
          </w:pPr>
          <w:hyperlink w:anchor="_Toc446500203" w:history="1">
            <w:r w:rsidRPr="006161D0">
              <w:rPr>
                <w:rStyle w:val="Hyperlink"/>
                <w:noProof/>
              </w:rPr>
              <w:t>Network Capacity is represented:</w:t>
            </w:r>
            <w:r>
              <w:rPr>
                <w:noProof/>
                <w:webHidden/>
              </w:rPr>
              <w:tab/>
            </w:r>
            <w:r>
              <w:rPr>
                <w:noProof/>
                <w:webHidden/>
              </w:rPr>
              <w:fldChar w:fldCharType="begin"/>
            </w:r>
            <w:r>
              <w:rPr>
                <w:noProof/>
                <w:webHidden/>
              </w:rPr>
              <w:instrText xml:space="preserve"> PAGEREF _Toc446500203 \h </w:instrText>
            </w:r>
            <w:r>
              <w:rPr>
                <w:noProof/>
                <w:webHidden/>
              </w:rPr>
            </w:r>
            <w:r>
              <w:rPr>
                <w:noProof/>
                <w:webHidden/>
              </w:rPr>
              <w:fldChar w:fldCharType="separate"/>
            </w:r>
            <w:r>
              <w:rPr>
                <w:noProof/>
                <w:webHidden/>
              </w:rPr>
              <w:t>7</w:t>
            </w:r>
            <w:r>
              <w:rPr>
                <w:noProof/>
                <w:webHidden/>
              </w:rPr>
              <w:fldChar w:fldCharType="end"/>
            </w:r>
          </w:hyperlink>
        </w:p>
        <w:p w14:paraId="77EEDA11" w14:textId="77777777" w:rsidR="002F2E6A" w:rsidRDefault="002F2E6A">
          <w:pPr>
            <w:pStyle w:val="TOC2"/>
            <w:tabs>
              <w:tab w:val="right" w:leader="dot" w:pos="9350"/>
            </w:tabs>
            <w:rPr>
              <w:rFonts w:eastAsiaTheme="minorEastAsia"/>
              <w:noProof/>
            </w:rPr>
          </w:pPr>
          <w:hyperlink w:anchor="_Toc446500204" w:history="1">
            <w:r w:rsidRPr="006161D0">
              <w:rPr>
                <w:rStyle w:val="Hyperlink"/>
                <w:noProof/>
              </w:rPr>
              <w:t>The Performance Management Section</w:t>
            </w:r>
            <w:r>
              <w:rPr>
                <w:noProof/>
                <w:webHidden/>
              </w:rPr>
              <w:tab/>
            </w:r>
            <w:r>
              <w:rPr>
                <w:noProof/>
                <w:webHidden/>
              </w:rPr>
              <w:fldChar w:fldCharType="begin"/>
            </w:r>
            <w:r>
              <w:rPr>
                <w:noProof/>
                <w:webHidden/>
              </w:rPr>
              <w:instrText xml:space="preserve"> PAGEREF _Toc446500204 \h </w:instrText>
            </w:r>
            <w:r>
              <w:rPr>
                <w:noProof/>
                <w:webHidden/>
              </w:rPr>
            </w:r>
            <w:r>
              <w:rPr>
                <w:noProof/>
                <w:webHidden/>
              </w:rPr>
              <w:fldChar w:fldCharType="separate"/>
            </w:r>
            <w:r>
              <w:rPr>
                <w:noProof/>
                <w:webHidden/>
              </w:rPr>
              <w:t>7</w:t>
            </w:r>
            <w:r>
              <w:rPr>
                <w:noProof/>
                <w:webHidden/>
              </w:rPr>
              <w:fldChar w:fldCharType="end"/>
            </w:r>
          </w:hyperlink>
        </w:p>
        <w:p w14:paraId="2130B889" w14:textId="77777777" w:rsidR="002F2E6A" w:rsidRDefault="002F2E6A">
          <w:pPr>
            <w:pStyle w:val="TOC1"/>
            <w:tabs>
              <w:tab w:val="right" w:leader="dot" w:pos="9350"/>
            </w:tabs>
            <w:rPr>
              <w:rFonts w:eastAsiaTheme="minorEastAsia"/>
              <w:noProof/>
            </w:rPr>
          </w:pPr>
          <w:hyperlink w:anchor="_Toc446500205" w:history="1">
            <w:r w:rsidRPr="006161D0">
              <w:rPr>
                <w:rStyle w:val="Hyperlink"/>
                <w:noProof/>
              </w:rPr>
              <w:t>Putting the Theory of Change into Practice</w:t>
            </w:r>
            <w:r>
              <w:rPr>
                <w:noProof/>
                <w:webHidden/>
              </w:rPr>
              <w:tab/>
            </w:r>
            <w:r>
              <w:rPr>
                <w:noProof/>
                <w:webHidden/>
              </w:rPr>
              <w:fldChar w:fldCharType="begin"/>
            </w:r>
            <w:r>
              <w:rPr>
                <w:noProof/>
                <w:webHidden/>
              </w:rPr>
              <w:instrText xml:space="preserve"> PAGEREF _Toc446500205 \h </w:instrText>
            </w:r>
            <w:r>
              <w:rPr>
                <w:noProof/>
                <w:webHidden/>
              </w:rPr>
            </w:r>
            <w:r>
              <w:rPr>
                <w:noProof/>
                <w:webHidden/>
              </w:rPr>
              <w:fldChar w:fldCharType="separate"/>
            </w:r>
            <w:r>
              <w:rPr>
                <w:noProof/>
                <w:webHidden/>
              </w:rPr>
              <w:t>7</w:t>
            </w:r>
            <w:r>
              <w:rPr>
                <w:noProof/>
                <w:webHidden/>
              </w:rPr>
              <w:fldChar w:fldCharType="end"/>
            </w:r>
          </w:hyperlink>
        </w:p>
        <w:p w14:paraId="65242B12" w14:textId="77777777" w:rsidR="002F2E6A" w:rsidRDefault="002F2E6A">
          <w:pPr>
            <w:pStyle w:val="TOC2"/>
            <w:tabs>
              <w:tab w:val="right" w:leader="dot" w:pos="9350"/>
            </w:tabs>
            <w:rPr>
              <w:rFonts w:eastAsiaTheme="minorEastAsia"/>
              <w:noProof/>
            </w:rPr>
          </w:pPr>
          <w:hyperlink w:anchor="_Toc446500206" w:history="1">
            <w:r w:rsidRPr="006161D0">
              <w:rPr>
                <w:rStyle w:val="Hyperlink"/>
                <w:noProof/>
              </w:rPr>
              <w:t>Using TOC in Planning</w:t>
            </w:r>
            <w:r>
              <w:rPr>
                <w:noProof/>
                <w:webHidden/>
              </w:rPr>
              <w:tab/>
            </w:r>
            <w:r>
              <w:rPr>
                <w:noProof/>
                <w:webHidden/>
              </w:rPr>
              <w:fldChar w:fldCharType="begin"/>
            </w:r>
            <w:r>
              <w:rPr>
                <w:noProof/>
                <w:webHidden/>
              </w:rPr>
              <w:instrText xml:space="preserve"> PAGEREF _Toc446500206 \h </w:instrText>
            </w:r>
            <w:r>
              <w:rPr>
                <w:noProof/>
                <w:webHidden/>
              </w:rPr>
            </w:r>
            <w:r>
              <w:rPr>
                <w:noProof/>
                <w:webHidden/>
              </w:rPr>
              <w:fldChar w:fldCharType="separate"/>
            </w:r>
            <w:r>
              <w:rPr>
                <w:noProof/>
                <w:webHidden/>
              </w:rPr>
              <w:t>7</w:t>
            </w:r>
            <w:r>
              <w:rPr>
                <w:noProof/>
                <w:webHidden/>
              </w:rPr>
              <w:fldChar w:fldCharType="end"/>
            </w:r>
          </w:hyperlink>
        </w:p>
        <w:p w14:paraId="3795406F" w14:textId="77777777" w:rsidR="002F2E6A" w:rsidRDefault="002F2E6A">
          <w:pPr>
            <w:pStyle w:val="TOC2"/>
            <w:tabs>
              <w:tab w:val="right" w:leader="dot" w:pos="9350"/>
            </w:tabs>
            <w:rPr>
              <w:rFonts w:eastAsiaTheme="minorEastAsia"/>
              <w:noProof/>
            </w:rPr>
          </w:pPr>
          <w:hyperlink w:anchor="_Toc446500207" w:history="1">
            <w:r w:rsidRPr="006161D0">
              <w:rPr>
                <w:rStyle w:val="Hyperlink"/>
                <w:noProof/>
              </w:rPr>
              <w:t>Using TOC in the Implementation of Services and Strategies</w:t>
            </w:r>
            <w:r>
              <w:rPr>
                <w:noProof/>
                <w:webHidden/>
              </w:rPr>
              <w:tab/>
            </w:r>
            <w:r>
              <w:rPr>
                <w:noProof/>
                <w:webHidden/>
              </w:rPr>
              <w:fldChar w:fldCharType="begin"/>
            </w:r>
            <w:r>
              <w:rPr>
                <w:noProof/>
                <w:webHidden/>
              </w:rPr>
              <w:instrText xml:space="preserve"> PAGEREF _Toc446500207 \h </w:instrText>
            </w:r>
            <w:r>
              <w:rPr>
                <w:noProof/>
                <w:webHidden/>
              </w:rPr>
            </w:r>
            <w:r>
              <w:rPr>
                <w:noProof/>
                <w:webHidden/>
              </w:rPr>
              <w:fldChar w:fldCharType="separate"/>
            </w:r>
            <w:r>
              <w:rPr>
                <w:noProof/>
                <w:webHidden/>
              </w:rPr>
              <w:t>7</w:t>
            </w:r>
            <w:r>
              <w:rPr>
                <w:noProof/>
                <w:webHidden/>
              </w:rPr>
              <w:fldChar w:fldCharType="end"/>
            </w:r>
          </w:hyperlink>
        </w:p>
        <w:p w14:paraId="73D5B591" w14:textId="77777777" w:rsidR="002F2E6A" w:rsidRDefault="002F2E6A">
          <w:pPr>
            <w:pStyle w:val="TOC2"/>
            <w:tabs>
              <w:tab w:val="right" w:leader="dot" w:pos="9350"/>
            </w:tabs>
            <w:rPr>
              <w:rFonts w:eastAsiaTheme="minorEastAsia"/>
              <w:noProof/>
            </w:rPr>
          </w:pPr>
          <w:hyperlink w:anchor="_Toc446500208" w:history="1">
            <w:r w:rsidRPr="006161D0">
              <w:rPr>
                <w:rStyle w:val="Hyperlink"/>
                <w:noProof/>
              </w:rPr>
              <w:t>Using TOC to Observe Results</w:t>
            </w:r>
            <w:r>
              <w:rPr>
                <w:noProof/>
                <w:webHidden/>
              </w:rPr>
              <w:tab/>
            </w:r>
            <w:r>
              <w:rPr>
                <w:noProof/>
                <w:webHidden/>
              </w:rPr>
              <w:fldChar w:fldCharType="begin"/>
            </w:r>
            <w:r>
              <w:rPr>
                <w:noProof/>
                <w:webHidden/>
              </w:rPr>
              <w:instrText xml:space="preserve"> PAGEREF _Toc446500208 \h </w:instrText>
            </w:r>
            <w:r>
              <w:rPr>
                <w:noProof/>
                <w:webHidden/>
              </w:rPr>
            </w:r>
            <w:r>
              <w:rPr>
                <w:noProof/>
                <w:webHidden/>
              </w:rPr>
              <w:fldChar w:fldCharType="separate"/>
            </w:r>
            <w:r>
              <w:rPr>
                <w:noProof/>
                <w:webHidden/>
              </w:rPr>
              <w:t>7</w:t>
            </w:r>
            <w:r>
              <w:rPr>
                <w:noProof/>
                <w:webHidden/>
              </w:rPr>
              <w:fldChar w:fldCharType="end"/>
            </w:r>
          </w:hyperlink>
        </w:p>
        <w:p w14:paraId="68A3744F" w14:textId="77777777" w:rsidR="002F2E6A" w:rsidRDefault="002F2E6A">
          <w:pPr>
            <w:pStyle w:val="TOC2"/>
            <w:tabs>
              <w:tab w:val="right" w:leader="dot" w:pos="9350"/>
            </w:tabs>
            <w:rPr>
              <w:rFonts w:eastAsiaTheme="minorEastAsia"/>
              <w:noProof/>
            </w:rPr>
          </w:pPr>
          <w:hyperlink w:anchor="_Toc446500209" w:history="1">
            <w:r w:rsidRPr="006161D0">
              <w:rPr>
                <w:rStyle w:val="Hyperlink"/>
                <w:noProof/>
              </w:rPr>
              <w:t>TOC Assists in Analysis of Performance</w:t>
            </w:r>
            <w:r>
              <w:rPr>
                <w:noProof/>
                <w:webHidden/>
              </w:rPr>
              <w:tab/>
            </w:r>
            <w:r>
              <w:rPr>
                <w:noProof/>
                <w:webHidden/>
              </w:rPr>
              <w:fldChar w:fldCharType="begin"/>
            </w:r>
            <w:r>
              <w:rPr>
                <w:noProof/>
                <w:webHidden/>
              </w:rPr>
              <w:instrText xml:space="preserve"> PAGEREF _Toc446500209 \h </w:instrText>
            </w:r>
            <w:r>
              <w:rPr>
                <w:noProof/>
                <w:webHidden/>
              </w:rPr>
            </w:r>
            <w:r>
              <w:rPr>
                <w:noProof/>
                <w:webHidden/>
              </w:rPr>
              <w:fldChar w:fldCharType="separate"/>
            </w:r>
            <w:r>
              <w:rPr>
                <w:noProof/>
                <w:webHidden/>
              </w:rPr>
              <w:t>7</w:t>
            </w:r>
            <w:r>
              <w:rPr>
                <w:noProof/>
                <w:webHidden/>
              </w:rPr>
              <w:fldChar w:fldCharType="end"/>
            </w:r>
          </w:hyperlink>
        </w:p>
        <w:p w14:paraId="0915E541" w14:textId="77777777" w:rsidR="009A19AE" w:rsidRDefault="00A8409C">
          <w:r>
            <w:rPr>
              <w:b/>
              <w:bCs/>
              <w:noProof/>
            </w:rPr>
            <w:fldChar w:fldCharType="end"/>
          </w:r>
        </w:p>
      </w:sdtContent>
    </w:sdt>
    <w:p w14:paraId="2808B3A0" w14:textId="77777777" w:rsidR="00B4191C" w:rsidRPr="009A19AE" w:rsidRDefault="00B4191C" w:rsidP="00B4191C">
      <w:pPr>
        <w:autoSpaceDE w:val="0"/>
        <w:autoSpaceDN w:val="0"/>
        <w:adjustRightInd w:val="0"/>
        <w:spacing w:after="0" w:line="240" w:lineRule="auto"/>
        <w:rPr>
          <w:rFonts w:cs="Calibri"/>
          <w:kern w:val="24"/>
          <w:sz w:val="24"/>
          <w:szCs w:val="24"/>
        </w:rPr>
      </w:pPr>
    </w:p>
    <w:p w14:paraId="70DFBFC3" w14:textId="77777777" w:rsidR="00B4191C" w:rsidRPr="009A19AE" w:rsidRDefault="00B4191C">
      <w:pPr>
        <w:rPr>
          <w:rFonts w:cs="Calibri"/>
          <w:kern w:val="24"/>
          <w:sz w:val="24"/>
          <w:szCs w:val="24"/>
        </w:rPr>
      </w:pPr>
      <w:r w:rsidRPr="009A19AE">
        <w:rPr>
          <w:rFonts w:cs="Calibri"/>
          <w:kern w:val="24"/>
          <w:sz w:val="24"/>
          <w:szCs w:val="24"/>
        </w:rPr>
        <w:br w:type="page"/>
      </w:r>
    </w:p>
    <w:p w14:paraId="52CC9659" w14:textId="77777777" w:rsidR="0062513B" w:rsidRPr="0023549D" w:rsidRDefault="0062513B" w:rsidP="00DB1C03">
      <w:pPr>
        <w:pStyle w:val="Heading1"/>
        <w:ind w:left="-180"/>
      </w:pPr>
      <w:bookmarkStart w:id="1" w:name="_Toc446067236"/>
      <w:bookmarkStart w:id="2" w:name="_Toc446500193"/>
      <w:r>
        <w:lastRenderedPageBreak/>
        <w:t>Resources and Feedback Method</w:t>
      </w:r>
      <w:bookmarkEnd w:id="1"/>
      <w:bookmarkEnd w:id="2"/>
    </w:p>
    <w:p w14:paraId="0DB0AD93" w14:textId="77777777" w:rsidR="0062513B" w:rsidRDefault="0062513B" w:rsidP="00DB1C03">
      <w:pPr>
        <w:autoSpaceDE w:val="0"/>
        <w:autoSpaceDN w:val="0"/>
        <w:adjustRightInd w:val="0"/>
        <w:spacing w:after="0" w:line="240" w:lineRule="auto"/>
        <w:ind w:left="-180"/>
        <w:rPr>
          <w:rFonts w:ascii="Calibri" w:hAnsi="Calibri" w:cs="Calibri"/>
          <w:b/>
          <w:bCs/>
          <w:kern w:val="24"/>
          <w:sz w:val="24"/>
          <w:szCs w:val="24"/>
        </w:rPr>
      </w:pPr>
    </w:p>
    <w:p w14:paraId="4DFFA0B1" w14:textId="77777777" w:rsidR="0062513B" w:rsidRDefault="0062513B" w:rsidP="00DB1C03">
      <w:pPr>
        <w:autoSpaceDE w:val="0"/>
        <w:autoSpaceDN w:val="0"/>
        <w:adjustRightInd w:val="0"/>
        <w:spacing w:after="0" w:line="240" w:lineRule="auto"/>
        <w:ind w:left="-180"/>
        <w:rPr>
          <w:rFonts w:ascii="Calibri" w:hAnsi="Calibri" w:cs="Calibri"/>
          <w:kern w:val="24"/>
          <w:sz w:val="24"/>
          <w:szCs w:val="24"/>
        </w:rPr>
      </w:pPr>
      <w:r>
        <w:rPr>
          <w:rFonts w:ascii="Calibri" w:hAnsi="Calibri" w:cs="Calibri"/>
          <w:kern w:val="24"/>
          <w:sz w:val="24"/>
          <w:szCs w:val="24"/>
        </w:rPr>
        <w:t xml:space="preserve">NASCSP has a variety of resources available to guide discussion, provide support in accessing and understanding the intention and methodology of the proposed changes, and collecting feedback on the components of ROMA Next Generation and the proposed Annual Report. </w:t>
      </w:r>
    </w:p>
    <w:p w14:paraId="62C47A4B" w14:textId="77777777" w:rsidR="0062513B" w:rsidRDefault="0062513B" w:rsidP="00DB1C03">
      <w:pPr>
        <w:pStyle w:val="NormalWeb"/>
        <w:spacing w:before="0" w:beforeAutospacing="0" w:after="0" w:afterAutospacing="0"/>
        <w:ind w:left="-180"/>
        <w:rPr>
          <w:rFonts w:ascii="Calibri" w:hAnsi="Calibri"/>
          <w:color w:val="000000"/>
        </w:rPr>
      </w:pPr>
      <w:r>
        <w:rPr>
          <w:rFonts w:ascii="Calibri" w:hAnsi="Calibri" w:cs="Calibri"/>
          <w:kern w:val="24"/>
        </w:rPr>
        <w:t xml:space="preserve">We encourage you to </w:t>
      </w:r>
      <w:r w:rsidRPr="003B5E46">
        <w:rPr>
          <w:rFonts w:ascii="Calibri" w:hAnsi="Calibri" w:cs="Calibri"/>
          <w:kern w:val="24"/>
        </w:rPr>
        <w:t xml:space="preserve">review </w:t>
      </w:r>
      <w:hyperlink r:id="rId8" w:history="1">
        <w:r w:rsidRPr="0062513B">
          <w:rPr>
            <w:rStyle w:val="Hyperlink"/>
            <w:rFonts w:ascii="Calibri" w:hAnsi="Calibri" w:cs="Calibri"/>
            <w:kern w:val="24"/>
          </w:rPr>
          <w:t>The ROMA Next Generation Overview Recording</w:t>
        </w:r>
      </w:hyperlink>
      <w:r w:rsidRPr="003B5E46">
        <w:rPr>
          <w:rFonts w:ascii="Calibri" w:hAnsi="Calibri" w:cs="Calibri"/>
          <w:kern w:val="24"/>
        </w:rPr>
        <w:t>, which provides an introduction to ROMA Next Generation, the clearance process, and what to</w:t>
      </w:r>
      <w:r w:rsidRPr="003B5E46">
        <w:rPr>
          <w:rFonts w:ascii="Calibri" w:hAnsi="Calibri" w:cs="Calibri"/>
          <w:b/>
          <w:kern w:val="24"/>
        </w:rPr>
        <w:t xml:space="preserve"> </w:t>
      </w:r>
      <w:r w:rsidRPr="003B5E46">
        <w:rPr>
          <w:rFonts w:ascii="Calibri" w:hAnsi="Calibri" w:cs="Calibri"/>
          <w:kern w:val="24"/>
        </w:rPr>
        <w:t>expect during the Initial Comment Period.</w:t>
      </w:r>
      <w:r>
        <w:rPr>
          <w:rFonts w:ascii="Calibri" w:hAnsi="Calibri" w:cs="Calibri"/>
          <w:kern w:val="24"/>
        </w:rPr>
        <w:t xml:space="preserve"> </w:t>
      </w:r>
      <w:r>
        <w:rPr>
          <w:rFonts w:ascii="Calibri" w:hAnsi="Calibri" w:cs="Calibri"/>
          <w:kern w:val="24"/>
        </w:rPr>
        <w:br/>
      </w:r>
    </w:p>
    <w:p w14:paraId="269480D7" w14:textId="1A7FC5A0" w:rsidR="0062513B" w:rsidRDefault="0062513B" w:rsidP="00DB1C03">
      <w:pPr>
        <w:pStyle w:val="NormalWeb"/>
        <w:spacing w:before="0" w:beforeAutospacing="0" w:after="0" w:afterAutospacing="0"/>
        <w:ind w:left="-180"/>
        <w:rPr>
          <w:rFonts w:ascii="Calibri" w:hAnsi="Calibri" w:cs="Calibri"/>
          <w:kern w:val="24"/>
        </w:rPr>
      </w:pPr>
      <w:r>
        <w:rPr>
          <w:rFonts w:ascii="Calibri" w:hAnsi="Calibri"/>
          <w:color w:val="000000"/>
        </w:rPr>
        <w:t>The following resources will support your review and understanding of the proposed material, assist in presentations during webinars or face</w:t>
      </w:r>
      <w:r w:rsidR="000C58F3">
        <w:rPr>
          <w:rFonts w:ascii="Calibri" w:hAnsi="Calibri"/>
          <w:color w:val="000000"/>
        </w:rPr>
        <w:t>-</w:t>
      </w:r>
      <w:r>
        <w:rPr>
          <w:rFonts w:ascii="Calibri" w:hAnsi="Calibri"/>
          <w:color w:val="000000"/>
        </w:rPr>
        <w:t xml:space="preserve"> to</w:t>
      </w:r>
      <w:r w:rsidR="000C58F3">
        <w:rPr>
          <w:rFonts w:ascii="Calibri" w:hAnsi="Calibri"/>
          <w:color w:val="000000"/>
        </w:rPr>
        <w:t>-</w:t>
      </w:r>
      <w:r>
        <w:rPr>
          <w:rFonts w:ascii="Calibri" w:hAnsi="Calibri"/>
          <w:color w:val="000000"/>
        </w:rPr>
        <w:t xml:space="preserve">face meetings. </w:t>
      </w:r>
    </w:p>
    <w:p w14:paraId="2A1F79AB" w14:textId="77777777" w:rsidR="0062513B" w:rsidRPr="00DB1C03" w:rsidRDefault="002F2E6A" w:rsidP="00DB1C03">
      <w:pPr>
        <w:pStyle w:val="ListParagraph"/>
        <w:numPr>
          <w:ilvl w:val="0"/>
          <w:numId w:val="49"/>
        </w:numPr>
        <w:autoSpaceDE w:val="0"/>
        <w:autoSpaceDN w:val="0"/>
        <w:adjustRightInd w:val="0"/>
        <w:spacing w:after="0" w:line="240" w:lineRule="auto"/>
        <w:rPr>
          <w:rFonts w:ascii="Calibri" w:hAnsi="Calibri" w:cs="Calibri"/>
          <w:kern w:val="24"/>
          <w:sz w:val="24"/>
          <w:szCs w:val="24"/>
        </w:rPr>
      </w:pPr>
      <w:hyperlink r:id="rId9" w:history="1">
        <w:r w:rsidR="0062513B" w:rsidRPr="00DB1C03">
          <w:rPr>
            <w:rStyle w:val="Hyperlink"/>
            <w:rFonts w:ascii="Calibri" w:hAnsi="Calibri" w:cs="Calibri"/>
            <w:kern w:val="24"/>
            <w:sz w:val="24"/>
            <w:szCs w:val="24"/>
          </w:rPr>
          <w:t>Theory of Change</w:t>
        </w:r>
      </w:hyperlink>
    </w:p>
    <w:p w14:paraId="148B6C7E" w14:textId="77777777" w:rsidR="0062513B" w:rsidRDefault="0062513B" w:rsidP="00DB1C03">
      <w:pPr>
        <w:autoSpaceDE w:val="0"/>
        <w:autoSpaceDN w:val="0"/>
        <w:adjustRightInd w:val="0"/>
        <w:spacing w:after="0" w:line="240" w:lineRule="auto"/>
        <w:ind w:left="-180"/>
        <w:rPr>
          <w:rFonts w:ascii="Calibri" w:hAnsi="Calibri" w:cs="Calibri"/>
          <w:kern w:val="24"/>
          <w:sz w:val="24"/>
          <w:szCs w:val="24"/>
        </w:rPr>
      </w:pPr>
    </w:p>
    <w:p w14:paraId="43CDC94F" w14:textId="32CD4E30" w:rsidR="0062513B" w:rsidRDefault="0062513B" w:rsidP="00DB1C03">
      <w:pPr>
        <w:pStyle w:val="NormalWeb"/>
        <w:spacing w:before="0" w:beforeAutospacing="0" w:after="0" w:afterAutospacing="0"/>
        <w:ind w:left="-180"/>
        <w:rPr>
          <w:rFonts w:ascii="Calibri" w:hAnsi="Calibri" w:cs="Calibri"/>
          <w:kern w:val="24"/>
        </w:rPr>
      </w:pPr>
      <w:r>
        <w:rPr>
          <w:rFonts w:ascii="Calibri" w:hAnsi="Calibri" w:cs="Calibri"/>
          <w:kern w:val="24"/>
        </w:rPr>
        <w:t>On March 14</w:t>
      </w:r>
      <w:r w:rsidRPr="00D32CCB">
        <w:rPr>
          <w:rFonts w:ascii="Calibri" w:hAnsi="Calibri" w:cs="Calibri"/>
          <w:kern w:val="24"/>
          <w:vertAlign w:val="superscript"/>
        </w:rPr>
        <w:t>th</w:t>
      </w:r>
      <w:r>
        <w:rPr>
          <w:rFonts w:ascii="Calibri" w:hAnsi="Calibri" w:cs="Calibri"/>
          <w:kern w:val="24"/>
        </w:rPr>
        <w:t xml:space="preserve">, NASCSP hosted a webinar that provided context, background, and additional details on </w:t>
      </w:r>
      <w:r w:rsidR="00461046">
        <w:rPr>
          <w:rFonts w:ascii="Calibri" w:hAnsi="Calibri" w:cs="Calibri"/>
          <w:kern w:val="24"/>
        </w:rPr>
        <w:t>the Theory of Change and National Goals</w:t>
      </w:r>
      <w:r>
        <w:rPr>
          <w:rFonts w:ascii="Calibri" w:hAnsi="Calibri" w:cs="Calibri"/>
          <w:kern w:val="24"/>
        </w:rPr>
        <w:t xml:space="preserve">, as well as an opportunity for live questions and answers. We encourage you to </w:t>
      </w:r>
      <w:r w:rsidRPr="003B5E46">
        <w:rPr>
          <w:rFonts w:ascii="Calibri" w:hAnsi="Calibri" w:cs="Calibri"/>
          <w:kern w:val="24"/>
        </w:rPr>
        <w:t xml:space="preserve">review </w:t>
      </w:r>
      <w:r>
        <w:rPr>
          <w:rFonts w:ascii="Calibri" w:hAnsi="Calibri" w:cs="Calibri"/>
          <w:kern w:val="24"/>
        </w:rPr>
        <w:t xml:space="preserve">the </w:t>
      </w:r>
      <w:hyperlink r:id="rId10" w:history="1">
        <w:r w:rsidRPr="00461046">
          <w:rPr>
            <w:rStyle w:val="Hyperlink"/>
            <w:rFonts w:ascii="Calibri" w:hAnsi="Calibri" w:cs="Calibri"/>
            <w:kern w:val="24"/>
          </w:rPr>
          <w:t>webinar recording</w:t>
        </w:r>
      </w:hyperlink>
      <w:r>
        <w:rPr>
          <w:rFonts w:ascii="Calibri" w:hAnsi="Calibri" w:cs="Calibri"/>
          <w:kern w:val="24"/>
        </w:rPr>
        <w:t xml:space="preserve">, and the </w:t>
      </w:r>
      <w:hyperlink r:id="rId11" w:history="1">
        <w:r w:rsidRPr="00461046">
          <w:rPr>
            <w:rStyle w:val="Hyperlink"/>
            <w:rFonts w:ascii="Calibri" w:hAnsi="Calibri" w:cs="Calibri"/>
            <w:kern w:val="24"/>
          </w:rPr>
          <w:t>slides</w:t>
        </w:r>
      </w:hyperlink>
      <w:r w:rsidRPr="00461046">
        <w:rPr>
          <w:rFonts w:ascii="Calibri" w:hAnsi="Calibri" w:cs="Calibri"/>
          <w:kern w:val="24"/>
        </w:rPr>
        <w:t xml:space="preserve"> </w:t>
      </w:r>
      <w:r>
        <w:rPr>
          <w:rFonts w:ascii="Calibri" w:hAnsi="Calibri" w:cs="Calibri"/>
          <w:kern w:val="24"/>
        </w:rPr>
        <w:t xml:space="preserve">of the presentation. </w:t>
      </w:r>
    </w:p>
    <w:p w14:paraId="48B0A3A1" w14:textId="77777777" w:rsidR="0062513B" w:rsidRDefault="0062513B" w:rsidP="00DB1C03">
      <w:pPr>
        <w:autoSpaceDE w:val="0"/>
        <w:autoSpaceDN w:val="0"/>
        <w:adjustRightInd w:val="0"/>
        <w:spacing w:after="0" w:line="240" w:lineRule="auto"/>
        <w:ind w:left="-180"/>
        <w:rPr>
          <w:rFonts w:ascii="Calibri" w:hAnsi="Calibri" w:cs="Calibri"/>
          <w:kern w:val="24"/>
          <w:sz w:val="24"/>
          <w:szCs w:val="24"/>
        </w:rPr>
      </w:pPr>
    </w:p>
    <w:p w14:paraId="3B823FB7" w14:textId="104E6F0D" w:rsidR="0062513B" w:rsidRDefault="0062513B" w:rsidP="00DB1C03">
      <w:pPr>
        <w:autoSpaceDE w:val="0"/>
        <w:autoSpaceDN w:val="0"/>
        <w:adjustRightInd w:val="0"/>
        <w:spacing w:after="0" w:line="240" w:lineRule="auto"/>
        <w:ind w:left="-180"/>
      </w:pPr>
      <w:r>
        <w:rPr>
          <w:rFonts w:ascii="Calibri" w:hAnsi="Calibri" w:cs="Calibri"/>
          <w:kern w:val="24"/>
          <w:sz w:val="24"/>
          <w:szCs w:val="24"/>
        </w:rPr>
        <w:t xml:space="preserve">In addition to this discussion document, NASCSP has released surveys intended to collect feedback, gather comments, and guide survey respondents through </w:t>
      </w:r>
      <w:r w:rsidR="00461046">
        <w:rPr>
          <w:rFonts w:ascii="Calibri" w:hAnsi="Calibri" w:cs="Calibri"/>
          <w:kern w:val="24"/>
          <w:sz w:val="24"/>
          <w:szCs w:val="24"/>
        </w:rPr>
        <w:t>the Theory of Change</w:t>
      </w:r>
      <w:r>
        <w:rPr>
          <w:rFonts w:ascii="Calibri" w:hAnsi="Calibri" w:cs="Calibri"/>
          <w:kern w:val="24"/>
          <w:sz w:val="24"/>
          <w:szCs w:val="24"/>
        </w:rPr>
        <w:t xml:space="preserve"> to ensure that all the proposals are understood and evaluated. This survey has been posted </w:t>
      </w:r>
      <w:hyperlink r:id="rId12" w:history="1">
        <w:r w:rsidRPr="00461046">
          <w:rPr>
            <w:rStyle w:val="Hyperlink"/>
            <w:rFonts w:ascii="Calibri" w:hAnsi="Calibri" w:cs="Calibri"/>
            <w:kern w:val="24"/>
            <w:sz w:val="24"/>
            <w:szCs w:val="24"/>
          </w:rPr>
          <w:t>live</w:t>
        </w:r>
      </w:hyperlink>
      <w:r w:rsidRPr="00461046">
        <w:rPr>
          <w:rFonts w:ascii="Calibri" w:hAnsi="Calibri" w:cs="Calibri"/>
          <w:kern w:val="24"/>
          <w:sz w:val="24"/>
          <w:szCs w:val="24"/>
        </w:rPr>
        <w:t>,</w:t>
      </w:r>
      <w:r>
        <w:rPr>
          <w:rFonts w:ascii="Calibri" w:hAnsi="Calibri" w:cs="Calibri"/>
          <w:kern w:val="24"/>
          <w:sz w:val="24"/>
          <w:szCs w:val="24"/>
        </w:rPr>
        <w:t xml:space="preserve"> as well as </w:t>
      </w:r>
      <w:r w:rsidR="002E5C2E">
        <w:rPr>
          <w:rFonts w:ascii="Calibri" w:hAnsi="Calibri" w:cs="Calibri"/>
          <w:kern w:val="24"/>
          <w:sz w:val="24"/>
          <w:szCs w:val="24"/>
        </w:rPr>
        <w:t xml:space="preserve">in </w:t>
      </w:r>
      <w:hyperlink r:id="rId13" w:history="1">
        <w:r w:rsidRPr="00461046">
          <w:rPr>
            <w:rStyle w:val="Hyperlink"/>
            <w:rFonts w:ascii="Calibri" w:hAnsi="Calibri" w:cs="Calibri"/>
            <w:kern w:val="24"/>
            <w:sz w:val="24"/>
            <w:szCs w:val="24"/>
          </w:rPr>
          <w:t>Word</w:t>
        </w:r>
      </w:hyperlink>
      <w:r w:rsidRPr="00461046">
        <w:rPr>
          <w:rFonts w:ascii="Calibri" w:hAnsi="Calibri" w:cs="Calibri"/>
          <w:kern w:val="24"/>
          <w:sz w:val="24"/>
          <w:szCs w:val="24"/>
        </w:rPr>
        <w:t xml:space="preserve"> and</w:t>
      </w:r>
      <w:r>
        <w:rPr>
          <w:rFonts w:ascii="Calibri" w:hAnsi="Calibri" w:cs="Calibri"/>
          <w:kern w:val="24"/>
          <w:sz w:val="24"/>
          <w:szCs w:val="24"/>
        </w:rPr>
        <w:t xml:space="preserve"> </w:t>
      </w:r>
      <w:hyperlink r:id="rId14" w:history="1">
        <w:r w:rsidRPr="00461046">
          <w:rPr>
            <w:rStyle w:val="Hyperlink"/>
            <w:rFonts w:ascii="Calibri" w:hAnsi="Calibri" w:cs="Calibri"/>
            <w:kern w:val="24"/>
            <w:sz w:val="24"/>
            <w:szCs w:val="24"/>
          </w:rPr>
          <w:t>PDF</w:t>
        </w:r>
      </w:hyperlink>
      <w:r w:rsidRPr="00461046">
        <w:rPr>
          <w:rFonts w:ascii="Calibri" w:hAnsi="Calibri" w:cs="Calibri"/>
          <w:kern w:val="24"/>
          <w:sz w:val="24"/>
          <w:szCs w:val="24"/>
        </w:rPr>
        <w:t xml:space="preserve"> </w:t>
      </w:r>
      <w:r w:rsidR="002E5C2E">
        <w:rPr>
          <w:rFonts w:ascii="Calibri" w:hAnsi="Calibri" w:cs="Calibri"/>
          <w:kern w:val="24"/>
          <w:sz w:val="24"/>
          <w:szCs w:val="24"/>
        </w:rPr>
        <w:t>format</w:t>
      </w:r>
      <w:r>
        <w:rPr>
          <w:rFonts w:ascii="Calibri" w:hAnsi="Calibri" w:cs="Calibri"/>
          <w:kern w:val="24"/>
          <w:sz w:val="24"/>
          <w:szCs w:val="24"/>
        </w:rPr>
        <w:t xml:space="preserve">, which will allow respondents to review the survey questions in advance, collect responses, and collaborate with others to provide thoughtful and robust feedback. </w:t>
      </w:r>
      <w:r w:rsidRPr="00B9412C">
        <w:rPr>
          <w:rFonts w:ascii="Calibri" w:hAnsi="Calibri" w:cs="Calibri"/>
          <w:kern w:val="24"/>
          <w:sz w:val="24"/>
          <w:szCs w:val="24"/>
        </w:rPr>
        <w:t>Community Action network staff at State Offices, State Associations, and local agencies can review and submit feedback on ROMA Next Generation as one entity, based on your understanding of the needs of the agencies you represent from a state or regional perspective, or collectively, by gathering multiple responses in an organized fashion (host a webinar, meeting or other virtual or face to face meeting) and create a single response to the surveys that represents the input of the different local agencies. </w:t>
      </w:r>
      <w:r>
        <w:rPr>
          <w:rFonts w:ascii="Calibri" w:hAnsi="Calibri"/>
          <w:color w:val="000000"/>
        </w:rPr>
        <w:t> </w:t>
      </w:r>
    </w:p>
    <w:p w14:paraId="0ED31C5C" w14:textId="77777777" w:rsidR="00E95991" w:rsidRPr="009A19AE" w:rsidRDefault="00E95991" w:rsidP="009A19AE">
      <w:pPr>
        <w:pStyle w:val="Heading1"/>
        <w:ind w:left="-180"/>
      </w:pPr>
      <w:bookmarkStart w:id="3" w:name="_Toc446500194"/>
      <w:r w:rsidRPr="009A19AE">
        <w:t>What is a Theory of Change?</w:t>
      </w:r>
      <w:bookmarkEnd w:id="3"/>
    </w:p>
    <w:p w14:paraId="53F3B6D5" w14:textId="77777777" w:rsidR="00B4191C" w:rsidRPr="009A19AE" w:rsidRDefault="00B4191C" w:rsidP="00E95991">
      <w:pPr>
        <w:autoSpaceDE w:val="0"/>
        <w:autoSpaceDN w:val="0"/>
        <w:adjustRightInd w:val="0"/>
        <w:spacing w:after="0" w:line="240" w:lineRule="auto"/>
        <w:ind w:left="-184"/>
        <w:rPr>
          <w:rFonts w:cs="Calibri"/>
          <w:kern w:val="24"/>
          <w:sz w:val="24"/>
          <w:szCs w:val="24"/>
        </w:rPr>
      </w:pPr>
    </w:p>
    <w:p w14:paraId="47B9F92C" w14:textId="77777777" w:rsidR="00E95991" w:rsidRPr="009A19AE" w:rsidRDefault="00E95991" w:rsidP="00E95991">
      <w:pPr>
        <w:autoSpaceDE w:val="0"/>
        <w:autoSpaceDN w:val="0"/>
        <w:adjustRightInd w:val="0"/>
        <w:spacing w:after="0" w:line="240" w:lineRule="auto"/>
        <w:ind w:left="-184"/>
        <w:rPr>
          <w:rFonts w:cs="Calibri"/>
          <w:kern w:val="24"/>
          <w:sz w:val="24"/>
          <w:szCs w:val="24"/>
        </w:rPr>
      </w:pPr>
      <w:r w:rsidRPr="009A19AE">
        <w:rPr>
          <w:rFonts w:cs="Calibri"/>
          <w:kern w:val="24"/>
          <w:sz w:val="24"/>
          <w:szCs w:val="24"/>
        </w:rPr>
        <w:t xml:space="preserve">A TOC is the articulation of the underlying beliefs and assumptions of a group that guide a service delivery strategy.  </w:t>
      </w:r>
      <w:r w:rsidR="00B4191C" w:rsidRPr="009A19AE">
        <w:rPr>
          <w:rFonts w:cs="Calibri"/>
          <w:kern w:val="24"/>
          <w:sz w:val="24"/>
          <w:szCs w:val="24"/>
        </w:rPr>
        <w:t xml:space="preserve"> </w:t>
      </w:r>
      <w:r w:rsidRPr="009A19AE">
        <w:rPr>
          <w:rFonts w:cs="Calibri"/>
          <w:kern w:val="24"/>
          <w:sz w:val="24"/>
          <w:szCs w:val="24"/>
        </w:rPr>
        <w:t xml:space="preserve">It identifies the “why” and the “how” of the activities undertaken by the group members and it identifies the “what” of change and improvement produced.   </w:t>
      </w:r>
    </w:p>
    <w:p w14:paraId="4498E720" w14:textId="77777777" w:rsidR="009A19AE" w:rsidRDefault="009A19AE" w:rsidP="009A19AE">
      <w:pPr>
        <w:autoSpaceDE w:val="0"/>
        <w:autoSpaceDN w:val="0"/>
        <w:adjustRightInd w:val="0"/>
        <w:spacing w:after="0" w:line="240" w:lineRule="auto"/>
        <w:ind w:left="720"/>
        <w:rPr>
          <w:rFonts w:cs="Calibri"/>
          <w:i/>
          <w:iCs/>
          <w:kern w:val="24"/>
          <w:sz w:val="24"/>
          <w:szCs w:val="24"/>
        </w:rPr>
      </w:pPr>
      <w:r>
        <w:rPr>
          <w:rFonts w:cs="Calibri"/>
          <w:kern w:val="24"/>
          <w:sz w:val="24"/>
          <w:szCs w:val="24"/>
        </w:rPr>
        <w:br/>
        <w:t>“</w:t>
      </w:r>
      <w:r w:rsidR="00E95991" w:rsidRPr="009A19AE">
        <w:rPr>
          <w:rFonts w:cs="Calibri"/>
          <w:kern w:val="24"/>
          <w:sz w:val="24"/>
          <w:szCs w:val="24"/>
        </w:rPr>
        <w:t xml:space="preserve">Stakeholders can benefit from using theory-based frameworks because they </w:t>
      </w:r>
      <w:r w:rsidR="00E95991" w:rsidRPr="009A19AE">
        <w:rPr>
          <w:rFonts w:cs="Calibri"/>
          <w:b/>
          <w:bCs/>
          <w:kern w:val="24"/>
          <w:sz w:val="24"/>
          <w:szCs w:val="24"/>
        </w:rPr>
        <w:t xml:space="preserve">make explicit the links </w:t>
      </w:r>
      <w:r w:rsidR="00E95991" w:rsidRPr="009A19AE">
        <w:rPr>
          <w:rFonts w:cs="Calibri"/>
          <w:kern w:val="24"/>
          <w:sz w:val="24"/>
          <w:szCs w:val="24"/>
        </w:rPr>
        <w:t xml:space="preserve">between ideas or </w:t>
      </w:r>
      <w:r w:rsidR="00E95991" w:rsidRPr="009A19AE">
        <w:rPr>
          <w:rFonts w:cs="Calibri"/>
          <w:i/>
          <w:iCs/>
          <w:kern w:val="24"/>
          <w:sz w:val="24"/>
          <w:szCs w:val="24"/>
        </w:rPr>
        <w:t xml:space="preserve">theories of change, </w:t>
      </w:r>
      <w:r w:rsidR="00E95991" w:rsidRPr="009A19AE">
        <w:rPr>
          <w:rFonts w:cs="Calibri"/>
          <w:kern w:val="24"/>
          <w:sz w:val="24"/>
          <w:szCs w:val="24"/>
        </w:rPr>
        <w:t xml:space="preserve">the strategies they plan to implement, and the outcomes they hope to achieve. </w:t>
      </w:r>
      <w:r>
        <w:rPr>
          <w:rFonts w:cs="Calibri"/>
          <w:kern w:val="24"/>
          <w:sz w:val="24"/>
          <w:szCs w:val="24"/>
        </w:rPr>
        <w:t xml:space="preserve"> </w:t>
      </w:r>
      <w:r w:rsidR="00E95991" w:rsidRPr="009A19AE">
        <w:rPr>
          <w:rFonts w:cs="Calibri"/>
          <w:kern w:val="24"/>
          <w:sz w:val="24"/>
          <w:szCs w:val="24"/>
        </w:rPr>
        <w:t>Theory-based frameworks support implementation efforts as well as strategic planning and evaluation processes by helping stakeholders reach consensus about the populations they plan to serve, strategies they implement, and the results they expect to achieve.”</w:t>
      </w:r>
      <w:r>
        <w:rPr>
          <w:rFonts w:cs="Calibri"/>
          <w:kern w:val="24"/>
          <w:sz w:val="24"/>
          <w:szCs w:val="24"/>
        </w:rPr>
        <w:t xml:space="preserve"> </w:t>
      </w:r>
      <w:r w:rsidRPr="009A19AE">
        <w:rPr>
          <w:rFonts w:cs="Calibri"/>
          <w:i/>
          <w:iCs/>
          <w:kern w:val="24"/>
          <w:szCs w:val="24"/>
        </w:rPr>
        <w:t>Quote from the Theory of Change Development Tool Manual, International Network on Strategic Philanthropy, May 2005</w:t>
      </w:r>
    </w:p>
    <w:p w14:paraId="38E77DCF" w14:textId="77777777" w:rsidR="00E95991" w:rsidRDefault="00E95991" w:rsidP="00B4191C">
      <w:pPr>
        <w:autoSpaceDE w:val="0"/>
        <w:autoSpaceDN w:val="0"/>
        <w:adjustRightInd w:val="0"/>
        <w:spacing w:after="0" w:line="240" w:lineRule="auto"/>
        <w:ind w:left="720"/>
        <w:rPr>
          <w:rFonts w:cs="Calibri"/>
          <w:kern w:val="24"/>
          <w:sz w:val="24"/>
          <w:szCs w:val="24"/>
        </w:rPr>
      </w:pPr>
    </w:p>
    <w:p w14:paraId="23D2371B" w14:textId="77777777" w:rsidR="00B4191C" w:rsidRDefault="00B4191C" w:rsidP="009A19AE">
      <w:pPr>
        <w:pStyle w:val="Heading2"/>
        <w:tabs>
          <w:tab w:val="left" w:pos="90"/>
          <w:tab w:val="left" w:pos="180"/>
          <w:tab w:val="left" w:pos="270"/>
        </w:tabs>
        <w:ind w:left="-180"/>
      </w:pPr>
      <w:bookmarkStart w:id="4" w:name="_Toc446500195"/>
      <w:r w:rsidRPr="009A19AE">
        <w:t>How was the National Community Action Theory of Change developed?</w:t>
      </w:r>
      <w:bookmarkEnd w:id="4"/>
    </w:p>
    <w:p w14:paraId="5298D688" w14:textId="77777777" w:rsidR="009A19AE" w:rsidRPr="009A19AE" w:rsidRDefault="009A19AE" w:rsidP="009A19AE">
      <w:pPr>
        <w:pStyle w:val="NoSpacing"/>
      </w:pPr>
    </w:p>
    <w:p w14:paraId="4C6B036F" w14:textId="2C06EEC9" w:rsidR="00B4191C" w:rsidRDefault="00B4191C" w:rsidP="009A19AE">
      <w:pPr>
        <w:spacing w:after="0" w:line="240" w:lineRule="auto"/>
        <w:ind w:left="-180"/>
        <w:rPr>
          <w:rFonts w:cs="Calibri"/>
          <w:kern w:val="24"/>
          <w:sz w:val="24"/>
          <w:szCs w:val="24"/>
        </w:rPr>
      </w:pPr>
      <w:r w:rsidRPr="009A19AE">
        <w:rPr>
          <w:rFonts w:cs="Calibri"/>
          <w:kern w:val="24"/>
          <w:sz w:val="24"/>
          <w:szCs w:val="24"/>
        </w:rPr>
        <w:t xml:space="preserve">The </w:t>
      </w:r>
      <w:r w:rsidRPr="009A19AE">
        <w:rPr>
          <w:rFonts w:cs="Calibri"/>
          <w:kern w:val="24"/>
          <w:sz w:val="24"/>
          <w:szCs w:val="24"/>
          <w:u w:val="single"/>
        </w:rPr>
        <w:t>National Community Action Theory of Change</w:t>
      </w:r>
      <w:r w:rsidRPr="009A19AE">
        <w:rPr>
          <w:rFonts w:cs="Calibri"/>
          <w:kern w:val="24"/>
          <w:sz w:val="24"/>
          <w:szCs w:val="24"/>
        </w:rPr>
        <w:t xml:space="preserve"> </w:t>
      </w:r>
      <w:r w:rsidR="005A2586">
        <w:rPr>
          <w:rFonts w:cs="Calibri"/>
          <w:kern w:val="24"/>
          <w:sz w:val="24"/>
          <w:szCs w:val="24"/>
        </w:rPr>
        <w:t xml:space="preserve">is meant to articulate the beliefs and assumptions that guide the service delivery strategy of the national Community Action </w:t>
      </w:r>
      <w:r w:rsidR="000C58F3">
        <w:rPr>
          <w:rFonts w:cs="Calibri"/>
          <w:kern w:val="24"/>
          <w:sz w:val="24"/>
          <w:szCs w:val="24"/>
        </w:rPr>
        <w:t>N</w:t>
      </w:r>
      <w:r w:rsidR="005A2586">
        <w:rPr>
          <w:rFonts w:cs="Calibri"/>
          <w:kern w:val="24"/>
          <w:sz w:val="24"/>
          <w:szCs w:val="24"/>
        </w:rPr>
        <w:t xml:space="preserve">etwork.  It also provides a framework for the development of more agency and community specific local theories of change.  The National Community Action TOC </w:t>
      </w:r>
      <w:r w:rsidRPr="009A19AE">
        <w:rPr>
          <w:rFonts w:cs="Calibri"/>
          <w:kern w:val="24"/>
          <w:sz w:val="24"/>
          <w:szCs w:val="24"/>
        </w:rPr>
        <w:t>capture</w:t>
      </w:r>
      <w:r w:rsidR="005A2586">
        <w:rPr>
          <w:rFonts w:cs="Calibri"/>
          <w:kern w:val="24"/>
          <w:sz w:val="24"/>
          <w:szCs w:val="24"/>
        </w:rPr>
        <w:t>s</w:t>
      </w:r>
      <w:r w:rsidRPr="009A19AE">
        <w:rPr>
          <w:rFonts w:cs="Calibri"/>
          <w:kern w:val="24"/>
          <w:sz w:val="24"/>
          <w:szCs w:val="24"/>
        </w:rPr>
        <w:t xml:space="preserve"> the essence of many conversations with people throughout the Network</w:t>
      </w:r>
      <w:r w:rsidR="005A2586">
        <w:rPr>
          <w:rFonts w:cs="Calibri"/>
          <w:kern w:val="24"/>
          <w:sz w:val="24"/>
          <w:szCs w:val="24"/>
        </w:rPr>
        <w:t>.</w:t>
      </w:r>
      <w:r w:rsidRPr="009A19AE">
        <w:rPr>
          <w:rFonts w:cs="Calibri"/>
          <w:kern w:val="24"/>
          <w:sz w:val="24"/>
          <w:szCs w:val="24"/>
        </w:rPr>
        <w:t xml:space="preserve"> </w:t>
      </w:r>
    </w:p>
    <w:p w14:paraId="406FA5F8" w14:textId="77777777" w:rsidR="009A19AE" w:rsidRPr="009A19AE" w:rsidRDefault="009A19AE" w:rsidP="009A19AE">
      <w:pPr>
        <w:spacing w:after="0" w:line="240" w:lineRule="auto"/>
        <w:ind w:left="-180"/>
        <w:rPr>
          <w:rFonts w:cs="Calibri"/>
          <w:kern w:val="24"/>
          <w:sz w:val="24"/>
          <w:szCs w:val="24"/>
        </w:rPr>
      </w:pPr>
    </w:p>
    <w:p w14:paraId="163F0379" w14:textId="77777777" w:rsidR="00BA1E2E" w:rsidRPr="009A19AE" w:rsidRDefault="00A5081E" w:rsidP="009A19AE">
      <w:pPr>
        <w:pStyle w:val="ListParagraph"/>
        <w:numPr>
          <w:ilvl w:val="0"/>
          <w:numId w:val="30"/>
        </w:numPr>
        <w:spacing w:after="0" w:line="240" w:lineRule="auto"/>
        <w:rPr>
          <w:rFonts w:cs="Calibri"/>
          <w:kern w:val="24"/>
          <w:sz w:val="24"/>
          <w:szCs w:val="24"/>
        </w:rPr>
      </w:pPr>
      <w:r w:rsidRPr="009A19AE">
        <w:rPr>
          <w:rFonts w:cs="Calibri"/>
          <w:kern w:val="24"/>
          <w:sz w:val="24"/>
          <w:szCs w:val="24"/>
        </w:rPr>
        <w:t>A team from the ROMA Next Generation Center of Excellence, NASCSP, reached out to the network to gather information about the foundational beliefs that drive Community Action.</w:t>
      </w:r>
    </w:p>
    <w:p w14:paraId="0A74ED69" w14:textId="77777777" w:rsidR="00BA1E2E" w:rsidRPr="009A19AE" w:rsidRDefault="00A5081E" w:rsidP="009A19AE">
      <w:pPr>
        <w:pStyle w:val="ListParagraph"/>
        <w:numPr>
          <w:ilvl w:val="0"/>
          <w:numId w:val="30"/>
        </w:numPr>
        <w:spacing w:after="0" w:line="240" w:lineRule="auto"/>
        <w:rPr>
          <w:rFonts w:cs="Calibri"/>
          <w:kern w:val="24"/>
          <w:sz w:val="24"/>
          <w:szCs w:val="24"/>
        </w:rPr>
      </w:pPr>
      <w:r w:rsidRPr="009A19AE">
        <w:rPr>
          <w:rFonts w:cs="Calibri"/>
          <w:kern w:val="24"/>
          <w:sz w:val="24"/>
          <w:szCs w:val="24"/>
        </w:rPr>
        <w:t xml:space="preserve">These included gathering information from </w:t>
      </w:r>
    </w:p>
    <w:p w14:paraId="42C48E51" w14:textId="77777777" w:rsidR="00BA1E2E" w:rsidRPr="009A19AE" w:rsidRDefault="00A5081E" w:rsidP="009A19AE">
      <w:pPr>
        <w:pStyle w:val="ListParagraph"/>
        <w:numPr>
          <w:ilvl w:val="1"/>
          <w:numId w:val="30"/>
        </w:numPr>
        <w:spacing w:after="0" w:line="240" w:lineRule="auto"/>
        <w:rPr>
          <w:rFonts w:cs="Calibri"/>
          <w:kern w:val="24"/>
          <w:sz w:val="24"/>
          <w:szCs w:val="24"/>
        </w:rPr>
      </w:pPr>
      <w:r w:rsidRPr="009A19AE">
        <w:rPr>
          <w:rFonts w:cs="Calibri"/>
          <w:kern w:val="24"/>
          <w:sz w:val="24"/>
          <w:szCs w:val="24"/>
        </w:rPr>
        <w:t>In person sessions, webinars, interviews</w:t>
      </w:r>
    </w:p>
    <w:p w14:paraId="0994839C" w14:textId="77777777" w:rsidR="00BA1E2E" w:rsidRPr="009A19AE" w:rsidRDefault="00A5081E" w:rsidP="009A19AE">
      <w:pPr>
        <w:pStyle w:val="ListParagraph"/>
        <w:numPr>
          <w:ilvl w:val="1"/>
          <w:numId w:val="30"/>
        </w:numPr>
        <w:spacing w:after="0" w:line="240" w:lineRule="auto"/>
        <w:rPr>
          <w:rFonts w:cs="Calibri"/>
          <w:kern w:val="24"/>
          <w:sz w:val="24"/>
          <w:szCs w:val="24"/>
        </w:rPr>
      </w:pPr>
      <w:r w:rsidRPr="009A19AE">
        <w:rPr>
          <w:rFonts w:cs="Calibri"/>
          <w:kern w:val="24"/>
          <w:sz w:val="24"/>
          <w:szCs w:val="24"/>
        </w:rPr>
        <w:t xml:space="preserve">ROMA NG Work Group </w:t>
      </w:r>
    </w:p>
    <w:p w14:paraId="2189A468" w14:textId="77777777" w:rsidR="00EB2431" w:rsidRPr="009A19AE" w:rsidRDefault="00EB2431" w:rsidP="00AC2425">
      <w:pPr>
        <w:spacing w:after="0" w:line="240" w:lineRule="auto"/>
        <w:rPr>
          <w:rFonts w:cs="Calibri"/>
          <w:kern w:val="24"/>
          <w:sz w:val="24"/>
          <w:szCs w:val="24"/>
        </w:rPr>
      </w:pPr>
    </w:p>
    <w:p w14:paraId="3874EE1E" w14:textId="77777777" w:rsidR="00EB2431" w:rsidRPr="009A19AE" w:rsidRDefault="00AC2425" w:rsidP="00EB2431">
      <w:pPr>
        <w:spacing w:after="0" w:line="240" w:lineRule="auto"/>
        <w:rPr>
          <w:rFonts w:cs="Calibri"/>
          <w:kern w:val="24"/>
          <w:sz w:val="24"/>
          <w:szCs w:val="24"/>
        </w:rPr>
      </w:pPr>
      <w:r w:rsidRPr="009A19AE">
        <w:rPr>
          <w:rFonts w:cs="Calibri"/>
          <w:kern w:val="24"/>
          <w:sz w:val="24"/>
          <w:szCs w:val="24"/>
        </w:rPr>
        <w:t>Guided by research on the development of theories of change, we listened to identify the following elements</w:t>
      </w:r>
      <w:r w:rsidR="00EB2431" w:rsidRPr="009A19AE">
        <w:rPr>
          <w:rFonts w:cs="Calibri"/>
          <w:kern w:val="24"/>
          <w:sz w:val="24"/>
          <w:szCs w:val="24"/>
        </w:rPr>
        <w:t xml:space="preserve"> about the foundations on which we have built our network:</w:t>
      </w:r>
    </w:p>
    <w:p w14:paraId="78DFC18C" w14:textId="77777777" w:rsidR="00EB2431" w:rsidRPr="009A19AE" w:rsidRDefault="00EB2431" w:rsidP="009A19AE">
      <w:pPr>
        <w:pStyle w:val="ListParagraph"/>
        <w:numPr>
          <w:ilvl w:val="0"/>
          <w:numId w:val="31"/>
        </w:numPr>
        <w:autoSpaceDE w:val="0"/>
        <w:autoSpaceDN w:val="0"/>
        <w:adjustRightInd w:val="0"/>
        <w:spacing w:after="0" w:line="240" w:lineRule="auto"/>
        <w:rPr>
          <w:rFonts w:cs="Calibri"/>
          <w:kern w:val="24"/>
          <w:sz w:val="24"/>
          <w:szCs w:val="24"/>
        </w:rPr>
      </w:pPr>
      <w:r w:rsidRPr="009A19AE">
        <w:rPr>
          <w:rFonts w:cs="Calibri"/>
          <w:kern w:val="24"/>
          <w:sz w:val="24"/>
          <w:szCs w:val="24"/>
        </w:rPr>
        <w:t>What do we (Community Action network) believe about poverty?</w:t>
      </w:r>
    </w:p>
    <w:p w14:paraId="3B111118" w14:textId="77777777" w:rsidR="00EB2431" w:rsidRPr="009A19AE" w:rsidRDefault="00EB2431" w:rsidP="009A19AE">
      <w:pPr>
        <w:pStyle w:val="ListParagraph"/>
        <w:numPr>
          <w:ilvl w:val="0"/>
          <w:numId w:val="31"/>
        </w:numPr>
        <w:autoSpaceDE w:val="0"/>
        <w:autoSpaceDN w:val="0"/>
        <w:adjustRightInd w:val="0"/>
        <w:spacing w:after="0" w:line="240" w:lineRule="auto"/>
        <w:rPr>
          <w:rFonts w:cs="Calibri"/>
          <w:kern w:val="24"/>
          <w:sz w:val="24"/>
          <w:szCs w:val="24"/>
        </w:rPr>
      </w:pPr>
      <w:r w:rsidRPr="009A19AE">
        <w:rPr>
          <w:rFonts w:cs="Calibri"/>
          <w:kern w:val="24"/>
          <w:sz w:val="24"/>
          <w:szCs w:val="24"/>
        </w:rPr>
        <w:t xml:space="preserve">What do we believe about our mission as it is related to our anti-poverty designation? In other words what is it that Community Action is supposed to do – or to accomplish?  </w:t>
      </w:r>
    </w:p>
    <w:p w14:paraId="18C99BAA" w14:textId="4ED4560B" w:rsidR="00EB2431" w:rsidRPr="009A19AE" w:rsidRDefault="00EB2431" w:rsidP="009A19AE">
      <w:pPr>
        <w:pStyle w:val="ListParagraph"/>
        <w:numPr>
          <w:ilvl w:val="0"/>
          <w:numId w:val="31"/>
        </w:numPr>
        <w:autoSpaceDE w:val="0"/>
        <w:autoSpaceDN w:val="0"/>
        <w:adjustRightInd w:val="0"/>
        <w:spacing w:after="0" w:line="240" w:lineRule="auto"/>
        <w:rPr>
          <w:rFonts w:cs="Calibri"/>
          <w:kern w:val="24"/>
          <w:sz w:val="24"/>
          <w:szCs w:val="24"/>
        </w:rPr>
      </w:pPr>
      <w:r w:rsidRPr="009A19AE">
        <w:rPr>
          <w:rFonts w:cs="Calibri"/>
          <w:kern w:val="24"/>
          <w:sz w:val="24"/>
          <w:szCs w:val="24"/>
        </w:rPr>
        <w:t xml:space="preserve">What will happen (change) because of </w:t>
      </w:r>
      <w:r w:rsidR="002E5C2E">
        <w:rPr>
          <w:rFonts w:cs="Calibri"/>
          <w:kern w:val="24"/>
          <w:sz w:val="24"/>
          <w:szCs w:val="24"/>
        </w:rPr>
        <w:t xml:space="preserve">the </w:t>
      </w:r>
      <w:r w:rsidRPr="009A19AE">
        <w:rPr>
          <w:rFonts w:cs="Calibri"/>
          <w:kern w:val="24"/>
          <w:sz w:val="24"/>
          <w:szCs w:val="24"/>
        </w:rPr>
        <w:t xml:space="preserve">efforts of CAAs? </w:t>
      </w:r>
      <w:r w:rsidR="000C58F3">
        <w:rPr>
          <w:rFonts w:cs="Calibri"/>
          <w:kern w:val="24"/>
          <w:sz w:val="24"/>
          <w:szCs w:val="24"/>
        </w:rPr>
        <w:t>What is our impact?</w:t>
      </w:r>
      <w:r w:rsidRPr="009A19AE">
        <w:rPr>
          <w:rFonts w:cs="Calibri"/>
          <w:kern w:val="24"/>
          <w:sz w:val="24"/>
          <w:szCs w:val="24"/>
        </w:rPr>
        <w:t xml:space="preserve"> </w:t>
      </w:r>
    </w:p>
    <w:p w14:paraId="0965895A" w14:textId="77777777" w:rsidR="00EB2431" w:rsidRPr="009A19AE" w:rsidRDefault="00EB2431" w:rsidP="009A19AE">
      <w:pPr>
        <w:pStyle w:val="ListParagraph"/>
        <w:numPr>
          <w:ilvl w:val="0"/>
          <w:numId w:val="31"/>
        </w:numPr>
        <w:autoSpaceDE w:val="0"/>
        <w:autoSpaceDN w:val="0"/>
        <w:adjustRightInd w:val="0"/>
        <w:spacing w:after="0" w:line="240" w:lineRule="auto"/>
        <w:rPr>
          <w:rFonts w:cs="Calibri"/>
          <w:kern w:val="24"/>
          <w:sz w:val="24"/>
          <w:szCs w:val="24"/>
        </w:rPr>
      </w:pPr>
      <w:r w:rsidRPr="009A19AE">
        <w:rPr>
          <w:rFonts w:cs="Calibri"/>
          <w:kern w:val="24"/>
          <w:sz w:val="24"/>
          <w:szCs w:val="24"/>
        </w:rPr>
        <w:t>What is unique about the structure of our network?</w:t>
      </w:r>
    </w:p>
    <w:p w14:paraId="1752E4D7" w14:textId="77777777" w:rsidR="00EB2431" w:rsidRPr="009A19AE" w:rsidRDefault="00EB2431" w:rsidP="009A19AE">
      <w:pPr>
        <w:pStyle w:val="ListParagraph"/>
        <w:numPr>
          <w:ilvl w:val="0"/>
          <w:numId w:val="31"/>
        </w:numPr>
        <w:autoSpaceDE w:val="0"/>
        <w:autoSpaceDN w:val="0"/>
        <w:adjustRightInd w:val="0"/>
        <w:spacing w:after="0" w:line="240" w:lineRule="auto"/>
        <w:rPr>
          <w:rFonts w:cs="Calibri"/>
          <w:kern w:val="24"/>
          <w:sz w:val="24"/>
          <w:szCs w:val="24"/>
        </w:rPr>
      </w:pPr>
      <w:r w:rsidRPr="009A19AE">
        <w:rPr>
          <w:rFonts w:cs="Calibri"/>
          <w:kern w:val="24"/>
          <w:sz w:val="24"/>
          <w:szCs w:val="24"/>
        </w:rPr>
        <w:t xml:space="preserve">How do we believe we can address our mission?  </w:t>
      </w:r>
    </w:p>
    <w:p w14:paraId="6221C6D9" w14:textId="77777777" w:rsidR="00EB2431" w:rsidRPr="009A19AE" w:rsidRDefault="00EB2431" w:rsidP="009A19AE">
      <w:pPr>
        <w:pStyle w:val="ListParagraph"/>
        <w:numPr>
          <w:ilvl w:val="1"/>
          <w:numId w:val="31"/>
        </w:numPr>
        <w:autoSpaceDE w:val="0"/>
        <w:autoSpaceDN w:val="0"/>
        <w:adjustRightInd w:val="0"/>
        <w:spacing w:after="0" w:line="240" w:lineRule="auto"/>
        <w:rPr>
          <w:rFonts w:cs="Calibri"/>
          <w:kern w:val="24"/>
          <w:sz w:val="24"/>
          <w:szCs w:val="24"/>
        </w:rPr>
      </w:pPr>
      <w:r w:rsidRPr="009A19AE">
        <w:rPr>
          <w:rFonts w:cs="Calibri"/>
          <w:i/>
          <w:iCs/>
          <w:kern w:val="24"/>
          <w:sz w:val="24"/>
          <w:szCs w:val="24"/>
        </w:rPr>
        <w:t>How</w:t>
      </w:r>
      <w:r w:rsidRPr="009A19AE">
        <w:rPr>
          <w:rFonts w:cs="Calibri"/>
          <w:kern w:val="24"/>
          <w:sz w:val="24"/>
          <w:szCs w:val="24"/>
        </w:rPr>
        <w:t xml:space="preserve"> does change happen? </w:t>
      </w:r>
    </w:p>
    <w:p w14:paraId="44D65C42" w14:textId="77777777" w:rsidR="00EB2431" w:rsidRPr="009A19AE" w:rsidRDefault="00EB2431" w:rsidP="009A19AE">
      <w:pPr>
        <w:pStyle w:val="ListParagraph"/>
        <w:numPr>
          <w:ilvl w:val="2"/>
          <w:numId w:val="31"/>
        </w:numPr>
        <w:autoSpaceDE w:val="0"/>
        <w:autoSpaceDN w:val="0"/>
        <w:adjustRightInd w:val="0"/>
        <w:spacing w:after="0" w:line="240" w:lineRule="auto"/>
        <w:rPr>
          <w:rFonts w:cs="Calibri"/>
          <w:kern w:val="24"/>
          <w:sz w:val="24"/>
          <w:szCs w:val="24"/>
        </w:rPr>
      </w:pPr>
      <w:r w:rsidRPr="009A19AE">
        <w:rPr>
          <w:rFonts w:cs="Calibri"/>
          <w:kern w:val="24"/>
          <w:sz w:val="24"/>
          <w:szCs w:val="24"/>
        </w:rPr>
        <w:t>Are there preconditions needed for success that we must address first, before moving to overarching goals?</w:t>
      </w:r>
    </w:p>
    <w:p w14:paraId="6E9E1941" w14:textId="42F5C939" w:rsidR="00EB2431" w:rsidRPr="009A19AE" w:rsidRDefault="00EB2431" w:rsidP="009A19AE">
      <w:pPr>
        <w:pStyle w:val="ListParagraph"/>
        <w:numPr>
          <w:ilvl w:val="2"/>
          <w:numId w:val="31"/>
        </w:numPr>
        <w:autoSpaceDE w:val="0"/>
        <w:autoSpaceDN w:val="0"/>
        <w:adjustRightInd w:val="0"/>
        <w:spacing w:after="0" w:line="240" w:lineRule="auto"/>
        <w:rPr>
          <w:rFonts w:cs="Calibri"/>
          <w:kern w:val="24"/>
          <w:sz w:val="24"/>
          <w:szCs w:val="24"/>
        </w:rPr>
      </w:pPr>
      <w:r w:rsidRPr="009A19AE">
        <w:rPr>
          <w:rFonts w:cs="Calibri"/>
          <w:kern w:val="24"/>
          <w:sz w:val="24"/>
          <w:szCs w:val="24"/>
        </w:rPr>
        <w:t xml:space="preserve">Identification of Systems </w:t>
      </w:r>
      <w:r w:rsidR="000C58F3" w:rsidRPr="00DB1C03">
        <w:rPr>
          <w:rFonts w:cs="Calibri"/>
          <w:kern w:val="24"/>
          <w:sz w:val="24"/>
          <w:szCs w:val="24"/>
          <w:u w:val="single"/>
        </w:rPr>
        <w:t>and</w:t>
      </w:r>
      <w:r w:rsidRPr="009A19AE">
        <w:rPr>
          <w:rFonts w:cs="Calibri"/>
          <w:kern w:val="24"/>
          <w:sz w:val="24"/>
          <w:szCs w:val="24"/>
        </w:rPr>
        <w:t xml:space="preserve"> Agency Capacity</w:t>
      </w:r>
    </w:p>
    <w:p w14:paraId="423BC52E" w14:textId="77777777" w:rsidR="00EB2431" w:rsidRPr="009A19AE" w:rsidRDefault="00EB2431" w:rsidP="00157682">
      <w:pPr>
        <w:pStyle w:val="ListParagraph"/>
        <w:numPr>
          <w:ilvl w:val="2"/>
          <w:numId w:val="31"/>
        </w:numPr>
        <w:autoSpaceDE w:val="0"/>
        <w:autoSpaceDN w:val="0"/>
        <w:adjustRightInd w:val="0"/>
        <w:spacing w:after="240" w:line="240" w:lineRule="auto"/>
        <w:rPr>
          <w:rFonts w:cs="Calibri"/>
          <w:i/>
          <w:iCs/>
          <w:kern w:val="24"/>
          <w:sz w:val="24"/>
          <w:szCs w:val="24"/>
        </w:rPr>
      </w:pPr>
      <w:r w:rsidRPr="009A19AE">
        <w:rPr>
          <w:rFonts w:cs="Calibri"/>
          <w:kern w:val="24"/>
          <w:sz w:val="24"/>
          <w:szCs w:val="24"/>
        </w:rPr>
        <w:t xml:space="preserve">Identification of strategies and activities in which we are engaged </w:t>
      </w:r>
      <w:r w:rsidRPr="009A19AE">
        <w:rPr>
          <w:rFonts w:cs="Calibri"/>
          <w:i/>
          <w:iCs/>
          <w:kern w:val="24"/>
          <w:sz w:val="24"/>
          <w:szCs w:val="24"/>
        </w:rPr>
        <w:t>(some common to many CAAs and some unique responses to community needs)</w:t>
      </w:r>
    </w:p>
    <w:p w14:paraId="0A084537" w14:textId="77777777" w:rsidR="00E95991" w:rsidRPr="009A19AE" w:rsidRDefault="00E95991" w:rsidP="009A19AE">
      <w:pPr>
        <w:pStyle w:val="Heading2"/>
      </w:pPr>
      <w:bookmarkStart w:id="5" w:name="_Toc446500196"/>
      <w:r w:rsidRPr="009A19AE">
        <w:t>Why does Community Action need a Theory of Change</w:t>
      </w:r>
      <w:r w:rsidR="00B4191C" w:rsidRPr="009A19AE">
        <w:t>?</w:t>
      </w:r>
      <w:bookmarkEnd w:id="5"/>
    </w:p>
    <w:p w14:paraId="7A53F7BD" w14:textId="77777777" w:rsidR="00665723" w:rsidRPr="009A19AE" w:rsidRDefault="00E95991" w:rsidP="009A19AE">
      <w:pPr>
        <w:autoSpaceDE w:val="0"/>
        <w:autoSpaceDN w:val="0"/>
        <w:adjustRightInd w:val="0"/>
        <w:spacing w:after="0" w:line="240" w:lineRule="auto"/>
        <w:rPr>
          <w:rFonts w:cs="Calibri"/>
          <w:kern w:val="24"/>
          <w:sz w:val="24"/>
          <w:szCs w:val="24"/>
        </w:rPr>
      </w:pPr>
      <w:r w:rsidRPr="009A19AE">
        <w:rPr>
          <w:rFonts w:cs="Calibri"/>
          <w:kern w:val="24"/>
          <w:sz w:val="24"/>
          <w:szCs w:val="24"/>
        </w:rPr>
        <w:t xml:space="preserve">To have </w:t>
      </w:r>
      <w:r w:rsidR="0002555F">
        <w:rPr>
          <w:rFonts w:cs="Calibri"/>
          <w:kern w:val="24"/>
          <w:sz w:val="24"/>
          <w:szCs w:val="24"/>
        </w:rPr>
        <w:t xml:space="preserve">a </w:t>
      </w:r>
      <w:r w:rsidRPr="009A19AE">
        <w:rPr>
          <w:rFonts w:cs="Calibri"/>
          <w:kern w:val="24"/>
          <w:sz w:val="24"/>
          <w:szCs w:val="24"/>
        </w:rPr>
        <w:t>clear understanding of what we believe we are doing</w:t>
      </w:r>
      <w:r w:rsidR="00665723" w:rsidRPr="009A19AE">
        <w:rPr>
          <w:rFonts w:cs="Calibri"/>
          <w:kern w:val="24"/>
          <w:sz w:val="24"/>
          <w:szCs w:val="24"/>
        </w:rPr>
        <w:t xml:space="preserve"> as a</w:t>
      </w:r>
      <w:r w:rsidR="009A19AE">
        <w:rPr>
          <w:rFonts w:cs="Calibri"/>
          <w:kern w:val="24"/>
          <w:sz w:val="24"/>
          <w:szCs w:val="24"/>
        </w:rPr>
        <w:t xml:space="preserve"> network.  </w:t>
      </w:r>
      <w:r w:rsidR="00665723" w:rsidRPr="009A19AE">
        <w:rPr>
          <w:rFonts w:cs="Calibri"/>
          <w:i/>
          <w:kern w:val="24"/>
          <w:sz w:val="24"/>
          <w:szCs w:val="24"/>
        </w:rPr>
        <w:t>This means not just what we do with CSBG funding, but what we do with all the funding that we leverage.</w:t>
      </w:r>
    </w:p>
    <w:p w14:paraId="025406AC" w14:textId="77777777" w:rsidR="00665723" w:rsidRPr="009A19AE" w:rsidRDefault="00665723" w:rsidP="00E95991">
      <w:pPr>
        <w:autoSpaceDE w:val="0"/>
        <w:autoSpaceDN w:val="0"/>
        <w:adjustRightInd w:val="0"/>
        <w:spacing w:after="0" w:line="240" w:lineRule="auto"/>
        <w:ind w:left="-184"/>
        <w:rPr>
          <w:rFonts w:cs="Calibri"/>
          <w:kern w:val="24"/>
          <w:sz w:val="24"/>
          <w:szCs w:val="24"/>
        </w:rPr>
      </w:pPr>
    </w:p>
    <w:p w14:paraId="6C90B572" w14:textId="77777777" w:rsidR="00E95991" w:rsidRDefault="00E95991" w:rsidP="009A19AE">
      <w:pPr>
        <w:autoSpaceDE w:val="0"/>
        <w:autoSpaceDN w:val="0"/>
        <w:adjustRightInd w:val="0"/>
        <w:spacing w:after="0" w:line="240" w:lineRule="auto"/>
        <w:rPr>
          <w:rFonts w:cs="Calibri"/>
          <w:kern w:val="24"/>
          <w:sz w:val="24"/>
          <w:szCs w:val="24"/>
        </w:rPr>
      </w:pPr>
      <w:r w:rsidRPr="009A19AE">
        <w:rPr>
          <w:rFonts w:cs="Calibri"/>
          <w:kern w:val="24"/>
          <w:sz w:val="24"/>
          <w:szCs w:val="24"/>
        </w:rPr>
        <w:t>The</w:t>
      </w:r>
      <w:r w:rsidR="00B4191C" w:rsidRPr="009A19AE">
        <w:rPr>
          <w:rFonts w:cs="Calibri"/>
          <w:kern w:val="24"/>
          <w:sz w:val="24"/>
          <w:szCs w:val="24"/>
        </w:rPr>
        <w:t xml:space="preserve">re are big questions being asked about the community action network.  They include: </w:t>
      </w:r>
    </w:p>
    <w:p w14:paraId="068DC2C4" w14:textId="77777777" w:rsidR="009A19AE" w:rsidRPr="009A19AE" w:rsidRDefault="009A19AE" w:rsidP="009A19AE">
      <w:pPr>
        <w:autoSpaceDE w:val="0"/>
        <w:autoSpaceDN w:val="0"/>
        <w:adjustRightInd w:val="0"/>
        <w:spacing w:after="0" w:line="240" w:lineRule="auto"/>
        <w:rPr>
          <w:rFonts w:cs="Calibri"/>
          <w:kern w:val="24"/>
          <w:sz w:val="16"/>
          <w:szCs w:val="24"/>
        </w:rPr>
      </w:pPr>
    </w:p>
    <w:p w14:paraId="0775966C" w14:textId="77777777" w:rsidR="00665723" w:rsidRPr="00905859" w:rsidRDefault="00E95991" w:rsidP="00665723">
      <w:pPr>
        <w:pStyle w:val="ListParagraph"/>
        <w:numPr>
          <w:ilvl w:val="0"/>
          <w:numId w:val="18"/>
        </w:numPr>
        <w:autoSpaceDE w:val="0"/>
        <w:autoSpaceDN w:val="0"/>
        <w:adjustRightInd w:val="0"/>
        <w:spacing w:after="0" w:line="240" w:lineRule="auto"/>
        <w:rPr>
          <w:rFonts w:cs="Calibri"/>
          <w:kern w:val="24"/>
          <w:sz w:val="24"/>
          <w:szCs w:val="24"/>
        </w:rPr>
      </w:pPr>
      <w:r w:rsidRPr="009A19AE">
        <w:rPr>
          <w:rFonts w:cs="Calibri"/>
          <w:kern w:val="24"/>
          <w:sz w:val="24"/>
          <w:szCs w:val="24"/>
        </w:rPr>
        <w:t xml:space="preserve">How can we be sure Community Action is </w:t>
      </w:r>
      <w:r w:rsidRPr="009A19AE">
        <w:rPr>
          <w:rFonts w:cs="Calibri"/>
          <w:kern w:val="24"/>
          <w:sz w:val="24"/>
          <w:szCs w:val="24"/>
          <w:u w:val="single"/>
        </w:rPr>
        <w:t xml:space="preserve">doing what works? </w:t>
      </w:r>
    </w:p>
    <w:p w14:paraId="61714B21" w14:textId="77BA6D69" w:rsidR="00905859" w:rsidRDefault="00905859" w:rsidP="00905859">
      <w:pPr>
        <w:pStyle w:val="ListParagraph"/>
        <w:numPr>
          <w:ilvl w:val="1"/>
          <w:numId w:val="18"/>
        </w:numPr>
        <w:autoSpaceDE w:val="0"/>
        <w:autoSpaceDN w:val="0"/>
        <w:adjustRightInd w:val="0"/>
        <w:spacing w:after="0" w:line="240" w:lineRule="auto"/>
        <w:rPr>
          <w:rFonts w:cs="Calibri"/>
          <w:kern w:val="24"/>
          <w:sz w:val="24"/>
          <w:szCs w:val="24"/>
        </w:rPr>
      </w:pPr>
      <w:r>
        <w:rPr>
          <w:rFonts w:cs="Calibri"/>
          <w:kern w:val="24"/>
          <w:sz w:val="24"/>
          <w:szCs w:val="24"/>
        </w:rPr>
        <w:t>Do the services provided by Community Action result in outcomes for the people we serve?</w:t>
      </w:r>
    </w:p>
    <w:p w14:paraId="45187012" w14:textId="77777777" w:rsidR="009A19AE" w:rsidRPr="009A19AE" w:rsidRDefault="009A19AE" w:rsidP="009A19AE">
      <w:pPr>
        <w:pStyle w:val="ListParagraph"/>
        <w:autoSpaceDE w:val="0"/>
        <w:autoSpaceDN w:val="0"/>
        <w:adjustRightInd w:val="0"/>
        <w:spacing w:after="0" w:line="240" w:lineRule="auto"/>
        <w:ind w:left="538"/>
        <w:rPr>
          <w:rFonts w:cs="Calibri"/>
          <w:kern w:val="24"/>
          <w:sz w:val="24"/>
          <w:szCs w:val="24"/>
        </w:rPr>
      </w:pPr>
    </w:p>
    <w:p w14:paraId="55903D47" w14:textId="77777777" w:rsidR="00E95991" w:rsidRPr="009A19AE" w:rsidRDefault="00E95991" w:rsidP="00665723">
      <w:pPr>
        <w:pStyle w:val="ListParagraph"/>
        <w:numPr>
          <w:ilvl w:val="0"/>
          <w:numId w:val="18"/>
        </w:numPr>
        <w:autoSpaceDE w:val="0"/>
        <w:autoSpaceDN w:val="0"/>
        <w:adjustRightInd w:val="0"/>
        <w:spacing w:after="0" w:line="240" w:lineRule="auto"/>
        <w:rPr>
          <w:rFonts w:cs="Calibri"/>
          <w:kern w:val="24"/>
          <w:sz w:val="24"/>
          <w:szCs w:val="24"/>
        </w:rPr>
      </w:pPr>
      <w:r w:rsidRPr="009A19AE">
        <w:rPr>
          <w:rFonts w:cs="Calibri"/>
          <w:kern w:val="24"/>
          <w:sz w:val="24"/>
          <w:szCs w:val="24"/>
        </w:rPr>
        <w:t xml:space="preserve">What makes Community Action </w:t>
      </w:r>
      <w:r w:rsidRPr="009A19AE">
        <w:rPr>
          <w:rFonts w:cs="Calibri"/>
          <w:kern w:val="24"/>
          <w:sz w:val="24"/>
          <w:szCs w:val="24"/>
          <w:u w:val="single"/>
        </w:rPr>
        <w:t>unique</w:t>
      </w:r>
      <w:r w:rsidRPr="009A19AE">
        <w:rPr>
          <w:rFonts w:cs="Calibri"/>
          <w:kern w:val="24"/>
          <w:sz w:val="24"/>
          <w:szCs w:val="24"/>
        </w:rPr>
        <w:t xml:space="preserve"> from other social service networks?</w:t>
      </w:r>
    </w:p>
    <w:p w14:paraId="278AB952" w14:textId="76AB14FB" w:rsidR="00E95991" w:rsidRPr="009A19AE" w:rsidRDefault="00905859" w:rsidP="009A19AE">
      <w:pPr>
        <w:pStyle w:val="ListParagraph"/>
        <w:numPr>
          <w:ilvl w:val="0"/>
          <w:numId w:val="36"/>
        </w:numPr>
        <w:autoSpaceDE w:val="0"/>
        <w:autoSpaceDN w:val="0"/>
        <w:adjustRightInd w:val="0"/>
        <w:spacing w:after="0" w:line="240" w:lineRule="auto"/>
        <w:rPr>
          <w:rFonts w:cs="Calibri"/>
          <w:i/>
          <w:kern w:val="24"/>
          <w:sz w:val="24"/>
          <w:szCs w:val="24"/>
        </w:rPr>
      </w:pPr>
      <w:r>
        <w:rPr>
          <w:rFonts w:cs="Calibri"/>
          <w:kern w:val="24"/>
          <w:sz w:val="24"/>
          <w:szCs w:val="24"/>
        </w:rPr>
        <w:lastRenderedPageBreak/>
        <w:t>Is this accurately reflected in the Core Principles section of the National Theory of Change?</w:t>
      </w:r>
    </w:p>
    <w:p w14:paraId="0FF439B0" w14:textId="77777777" w:rsidR="00E95991" w:rsidRPr="009A19AE" w:rsidRDefault="00E95991" w:rsidP="00E95991">
      <w:pPr>
        <w:autoSpaceDE w:val="0"/>
        <w:autoSpaceDN w:val="0"/>
        <w:adjustRightInd w:val="0"/>
        <w:spacing w:after="0" w:line="240" w:lineRule="auto"/>
        <w:rPr>
          <w:rFonts w:cs="Calibri"/>
          <w:kern w:val="24"/>
          <w:sz w:val="24"/>
          <w:szCs w:val="24"/>
        </w:rPr>
      </w:pPr>
    </w:p>
    <w:p w14:paraId="2755BF93" w14:textId="77777777" w:rsidR="00E95991" w:rsidRPr="009A19AE" w:rsidRDefault="00E95991" w:rsidP="00665723">
      <w:pPr>
        <w:pStyle w:val="ListParagraph"/>
        <w:numPr>
          <w:ilvl w:val="0"/>
          <w:numId w:val="18"/>
        </w:numPr>
        <w:autoSpaceDE w:val="0"/>
        <w:autoSpaceDN w:val="0"/>
        <w:adjustRightInd w:val="0"/>
        <w:spacing w:after="0" w:line="240" w:lineRule="auto"/>
        <w:rPr>
          <w:rFonts w:cs="Calibri"/>
          <w:kern w:val="24"/>
          <w:sz w:val="24"/>
          <w:szCs w:val="24"/>
        </w:rPr>
      </w:pPr>
      <w:r w:rsidRPr="009A19AE">
        <w:rPr>
          <w:rFonts w:cs="Calibri"/>
          <w:kern w:val="24"/>
          <w:sz w:val="24"/>
          <w:szCs w:val="24"/>
        </w:rPr>
        <w:t xml:space="preserve">How does the flexibility to address locally identified community needs inform the selection of Community Action services and strategies? </w:t>
      </w:r>
    </w:p>
    <w:p w14:paraId="1FA32B71" w14:textId="77777777" w:rsidR="00E95991" w:rsidRPr="009A19AE" w:rsidRDefault="00E95991" w:rsidP="009A19AE">
      <w:pPr>
        <w:pStyle w:val="ListParagraph"/>
        <w:numPr>
          <w:ilvl w:val="0"/>
          <w:numId w:val="32"/>
        </w:numPr>
        <w:autoSpaceDE w:val="0"/>
        <w:autoSpaceDN w:val="0"/>
        <w:adjustRightInd w:val="0"/>
        <w:spacing w:after="0" w:line="240" w:lineRule="auto"/>
        <w:rPr>
          <w:rFonts w:cs="Calibri"/>
          <w:kern w:val="24"/>
          <w:sz w:val="24"/>
          <w:szCs w:val="24"/>
        </w:rPr>
      </w:pPr>
      <w:r w:rsidRPr="009A19AE">
        <w:rPr>
          <w:rFonts w:cs="Calibri"/>
          <w:kern w:val="24"/>
          <w:sz w:val="24"/>
          <w:szCs w:val="24"/>
        </w:rPr>
        <w:t>How does Community Action evaluate the selection and implementation of its service strategies?</w:t>
      </w:r>
    </w:p>
    <w:p w14:paraId="51C65B00" w14:textId="77777777" w:rsidR="00E95991" w:rsidRPr="009A19AE" w:rsidRDefault="00E95991" w:rsidP="009A19AE">
      <w:pPr>
        <w:pStyle w:val="ListParagraph"/>
        <w:numPr>
          <w:ilvl w:val="0"/>
          <w:numId w:val="32"/>
        </w:numPr>
        <w:autoSpaceDE w:val="0"/>
        <w:autoSpaceDN w:val="0"/>
        <w:adjustRightInd w:val="0"/>
        <w:spacing w:after="0" w:line="240" w:lineRule="auto"/>
        <w:rPr>
          <w:rFonts w:cs="Calibri"/>
          <w:kern w:val="24"/>
          <w:sz w:val="24"/>
          <w:szCs w:val="24"/>
        </w:rPr>
      </w:pPr>
      <w:r w:rsidRPr="009A19AE">
        <w:rPr>
          <w:rFonts w:cs="Calibri"/>
          <w:kern w:val="24"/>
          <w:sz w:val="24"/>
          <w:szCs w:val="24"/>
        </w:rPr>
        <w:t>How do we demonstrate that CA strategies have been effective in addressing community needs?</w:t>
      </w:r>
    </w:p>
    <w:p w14:paraId="419DFDBF" w14:textId="77777777" w:rsidR="009A19AE" w:rsidRPr="009A19AE" w:rsidRDefault="009A19AE" w:rsidP="009A19AE">
      <w:pPr>
        <w:pStyle w:val="ListParagraph"/>
        <w:autoSpaceDE w:val="0"/>
        <w:autoSpaceDN w:val="0"/>
        <w:adjustRightInd w:val="0"/>
        <w:spacing w:after="0" w:line="240" w:lineRule="auto"/>
        <w:ind w:left="1080"/>
        <w:rPr>
          <w:rFonts w:cs="Calibri"/>
          <w:i/>
          <w:kern w:val="24"/>
          <w:sz w:val="24"/>
          <w:szCs w:val="24"/>
        </w:rPr>
      </w:pPr>
    </w:p>
    <w:p w14:paraId="651C4DB2" w14:textId="77777777" w:rsidR="00665723" w:rsidRPr="009A19AE" w:rsidRDefault="00E95991" w:rsidP="00665723">
      <w:pPr>
        <w:pStyle w:val="ListParagraph"/>
        <w:numPr>
          <w:ilvl w:val="0"/>
          <w:numId w:val="20"/>
        </w:numPr>
        <w:autoSpaceDE w:val="0"/>
        <w:autoSpaceDN w:val="0"/>
        <w:adjustRightInd w:val="0"/>
        <w:spacing w:after="0" w:line="240" w:lineRule="auto"/>
        <w:rPr>
          <w:rFonts w:cs="Calibri"/>
          <w:kern w:val="24"/>
          <w:sz w:val="24"/>
          <w:szCs w:val="24"/>
        </w:rPr>
      </w:pPr>
      <w:r w:rsidRPr="009A19AE">
        <w:rPr>
          <w:rFonts w:cs="Calibri"/>
          <w:kern w:val="24"/>
          <w:sz w:val="24"/>
          <w:szCs w:val="24"/>
        </w:rPr>
        <w:t xml:space="preserve">What’s your impact on the lives of individuals and families?  On communities?  </w:t>
      </w:r>
    </w:p>
    <w:p w14:paraId="09DD802E" w14:textId="77777777" w:rsidR="00E95991" w:rsidRPr="009A19AE" w:rsidRDefault="00E95991" w:rsidP="009A19AE">
      <w:pPr>
        <w:pStyle w:val="ListParagraph"/>
        <w:numPr>
          <w:ilvl w:val="0"/>
          <w:numId w:val="35"/>
        </w:numPr>
        <w:autoSpaceDE w:val="0"/>
        <w:autoSpaceDN w:val="0"/>
        <w:adjustRightInd w:val="0"/>
        <w:spacing w:after="0" w:line="240" w:lineRule="auto"/>
        <w:rPr>
          <w:rFonts w:cs="Calibri"/>
          <w:kern w:val="24"/>
          <w:sz w:val="24"/>
          <w:szCs w:val="24"/>
        </w:rPr>
      </w:pPr>
      <w:r w:rsidRPr="009A19AE">
        <w:rPr>
          <w:rFonts w:cs="Calibri"/>
          <w:kern w:val="24"/>
          <w:sz w:val="24"/>
          <w:szCs w:val="24"/>
        </w:rPr>
        <w:t xml:space="preserve">What has changed?  </w:t>
      </w:r>
    </w:p>
    <w:p w14:paraId="118B2860" w14:textId="77777777" w:rsidR="00665723" w:rsidRPr="009A19AE" w:rsidRDefault="00E95991" w:rsidP="009A19AE">
      <w:pPr>
        <w:pStyle w:val="ListParagraph"/>
        <w:numPr>
          <w:ilvl w:val="0"/>
          <w:numId w:val="35"/>
        </w:numPr>
        <w:autoSpaceDE w:val="0"/>
        <w:autoSpaceDN w:val="0"/>
        <w:adjustRightInd w:val="0"/>
        <w:spacing w:after="0" w:line="240" w:lineRule="auto"/>
        <w:rPr>
          <w:rFonts w:cs="Calibri"/>
          <w:kern w:val="24"/>
          <w:sz w:val="24"/>
          <w:szCs w:val="24"/>
        </w:rPr>
      </w:pPr>
      <w:r w:rsidRPr="009A19AE">
        <w:rPr>
          <w:rFonts w:cs="Calibri"/>
          <w:kern w:val="24"/>
          <w:sz w:val="24"/>
          <w:szCs w:val="24"/>
        </w:rPr>
        <w:t xml:space="preserve">Are people better off as a result of Community Action intervention? </w:t>
      </w:r>
    </w:p>
    <w:p w14:paraId="22989F2D" w14:textId="77777777" w:rsidR="009A19AE" w:rsidRPr="009A19AE" w:rsidRDefault="009A19AE" w:rsidP="009A19AE">
      <w:pPr>
        <w:pStyle w:val="ListParagraph"/>
        <w:autoSpaceDE w:val="0"/>
        <w:autoSpaceDN w:val="0"/>
        <w:adjustRightInd w:val="0"/>
        <w:spacing w:after="0" w:line="240" w:lineRule="auto"/>
        <w:ind w:left="1080"/>
        <w:rPr>
          <w:rFonts w:cs="Calibri"/>
          <w:kern w:val="24"/>
          <w:sz w:val="24"/>
          <w:szCs w:val="24"/>
        </w:rPr>
      </w:pPr>
    </w:p>
    <w:p w14:paraId="541F52F2" w14:textId="77777777" w:rsidR="00E95991" w:rsidRDefault="00E95991" w:rsidP="00665723">
      <w:pPr>
        <w:pStyle w:val="ListParagraph"/>
        <w:numPr>
          <w:ilvl w:val="0"/>
          <w:numId w:val="22"/>
        </w:numPr>
        <w:autoSpaceDE w:val="0"/>
        <w:autoSpaceDN w:val="0"/>
        <w:adjustRightInd w:val="0"/>
        <w:spacing w:after="0" w:line="240" w:lineRule="auto"/>
        <w:rPr>
          <w:rFonts w:cs="Calibri"/>
          <w:kern w:val="24"/>
          <w:sz w:val="24"/>
          <w:szCs w:val="24"/>
        </w:rPr>
      </w:pPr>
      <w:r w:rsidRPr="009A19AE">
        <w:rPr>
          <w:rFonts w:cs="Calibri"/>
          <w:kern w:val="24"/>
          <w:sz w:val="24"/>
          <w:szCs w:val="24"/>
        </w:rPr>
        <w:t xml:space="preserve">Do we believe that community conditions and family </w:t>
      </w:r>
      <w:r w:rsidR="00665723" w:rsidRPr="009A19AE">
        <w:rPr>
          <w:rFonts w:cs="Calibri"/>
          <w:kern w:val="24"/>
          <w:sz w:val="24"/>
          <w:szCs w:val="24"/>
        </w:rPr>
        <w:t xml:space="preserve">success </w:t>
      </w:r>
      <w:r w:rsidRPr="009A19AE">
        <w:rPr>
          <w:rFonts w:cs="Calibri"/>
          <w:kern w:val="24"/>
          <w:sz w:val="24"/>
          <w:szCs w:val="24"/>
        </w:rPr>
        <w:t>influence/rely on each other?</w:t>
      </w:r>
    </w:p>
    <w:p w14:paraId="50BDE056" w14:textId="77777777" w:rsidR="009A19AE" w:rsidRPr="009A19AE" w:rsidRDefault="009A19AE" w:rsidP="009A19AE">
      <w:pPr>
        <w:pStyle w:val="ListParagraph"/>
        <w:autoSpaceDE w:val="0"/>
        <w:autoSpaceDN w:val="0"/>
        <w:adjustRightInd w:val="0"/>
        <w:spacing w:after="0" w:line="240" w:lineRule="auto"/>
        <w:ind w:left="538"/>
        <w:rPr>
          <w:rFonts w:cs="Calibri"/>
          <w:kern w:val="24"/>
          <w:sz w:val="24"/>
          <w:szCs w:val="24"/>
        </w:rPr>
      </w:pPr>
    </w:p>
    <w:p w14:paraId="1F541597" w14:textId="77777777" w:rsidR="00E95991" w:rsidRDefault="00E95991" w:rsidP="00665723">
      <w:pPr>
        <w:pStyle w:val="ListParagraph"/>
        <w:numPr>
          <w:ilvl w:val="0"/>
          <w:numId w:val="22"/>
        </w:numPr>
        <w:autoSpaceDE w:val="0"/>
        <w:autoSpaceDN w:val="0"/>
        <w:adjustRightInd w:val="0"/>
        <w:spacing w:after="0" w:line="240" w:lineRule="auto"/>
        <w:rPr>
          <w:rFonts w:cs="Calibri"/>
          <w:kern w:val="24"/>
          <w:sz w:val="24"/>
          <w:szCs w:val="24"/>
        </w:rPr>
      </w:pPr>
      <w:r w:rsidRPr="009A19AE">
        <w:rPr>
          <w:rFonts w:cs="Calibri"/>
          <w:kern w:val="24"/>
          <w:sz w:val="24"/>
          <w:szCs w:val="24"/>
        </w:rPr>
        <w:t xml:space="preserve">How do we report the community level work done by Community Action? </w:t>
      </w:r>
    </w:p>
    <w:p w14:paraId="77CD0D3B" w14:textId="77777777" w:rsidR="009A19AE" w:rsidRPr="009A19AE" w:rsidRDefault="009A19AE" w:rsidP="009A19AE">
      <w:pPr>
        <w:autoSpaceDE w:val="0"/>
        <w:autoSpaceDN w:val="0"/>
        <w:adjustRightInd w:val="0"/>
        <w:spacing w:after="0" w:line="240" w:lineRule="auto"/>
        <w:rPr>
          <w:rFonts w:cs="Calibri"/>
          <w:kern w:val="24"/>
          <w:sz w:val="24"/>
          <w:szCs w:val="24"/>
        </w:rPr>
      </w:pPr>
    </w:p>
    <w:p w14:paraId="1081864D" w14:textId="4F95447F" w:rsidR="00E95991" w:rsidRPr="009A19AE" w:rsidRDefault="00E95991" w:rsidP="00665723">
      <w:pPr>
        <w:pStyle w:val="ListParagraph"/>
        <w:numPr>
          <w:ilvl w:val="0"/>
          <w:numId w:val="22"/>
        </w:numPr>
        <w:autoSpaceDE w:val="0"/>
        <w:autoSpaceDN w:val="0"/>
        <w:adjustRightInd w:val="0"/>
        <w:spacing w:after="0" w:line="240" w:lineRule="auto"/>
        <w:rPr>
          <w:rFonts w:cs="Calibri"/>
          <w:kern w:val="24"/>
          <w:sz w:val="24"/>
          <w:szCs w:val="24"/>
        </w:rPr>
      </w:pPr>
      <w:r w:rsidRPr="009A19AE">
        <w:rPr>
          <w:rFonts w:cs="Calibri"/>
          <w:kern w:val="24"/>
          <w:sz w:val="24"/>
          <w:szCs w:val="24"/>
        </w:rPr>
        <w:t xml:space="preserve">Do we really believe that Community Action is about moving families to </w:t>
      </w:r>
      <w:r w:rsidR="000C58F3">
        <w:rPr>
          <w:rFonts w:cs="Calibri"/>
          <w:kern w:val="24"/>
          <w:sz w:val="24"/>
          <w:szCs w:val="24"/>
        </w:rPr>
        <w:t>economic security</w:t>
      </w:r>
      <w:r w:rsidRPr="009A19AE">
        <w:rPr>
          <w:rFonts w:cs="Calibri"/>
          <w:kern w:val="24"/>
          <w:sz w:val="24"/>
          <w:szCs w:val="24"/>
        </w:rPr>
        <w:t>?</w:t>
      </w:r>
    </w:p>
    <w:p w14:paraId="5409E0CF" w14:textId="2C7195E7" w:rsidR="00E95991" w:rsidRPr="009A19AE" w:rsidRDefault="00E95991" w:rsidP="009A19AE">
      <w:pPr>
        <w:pStyle w:val="ListParagraph"/>
        <w:numPr>
          <w:ilvl w:val="0"/>
          <w:numId w:val="37"/>
        </w:numPr>
        <w:autoSpaceDE w:val="0"/>
        <w:autoSpaceDN w:val="0"/>
        <w:adjustRightInd w:val="0"/>
        <w:spacing w:after="0" w:line="240" w:lineRule="auto"/>
        <w:rPr>
          <w:rFonts w:cs="Calibri"/>
          <w:kern w:val="24"/>
          <w:sz w:val="24"/>
          <w:szCs w:val="24"/>
        </w:rPr>
      </w:pPr>
      <w:r w:rsidRPr="009A19AE">
        <w:rPr>
          <w:rFonts w:cs="Calibri"/>
          <w:kern w:val="24"/>
          <w:sz w:val="24"/>
          <w:szCs w:val="24"/>
        </w:rPr>
        <w:t xml:space="preserve">If so, how many families have achieved </w:t>
      </w:r>
      <w:r w:rsidR="000C58F3">
        <w:rPr>
          <w:rFonts w:cs="Calibri"/>
          <w:kern w:val="24"/>
          <w:sz w:val="24"/>
          <w:szCs w:val="24"/>
        </w:rPr>
        <w:t>economic security</w:t>
      </w:r>
      <w:r w:rsidRPr="009A19AE">
        <w:rPr>
          <w:rFonts w:cs="Calibri"/>
          <w:kern w:val="24"/>
          <w:sz w:val="24"/>
          <w:szCs w:val="24"/>
        </w:rPr>
        <w:t>?</w:t>
      </w:r>
    </w:p>
    <w:p w14:paraId="1A023ED1" w14:textId="77777777" w:rsidR="009A19AE" w:rsidRDefault="009A19AE" w:rsidP="009A19AE">
      <w:pPr>
        <w:autoSpaceDE w:val="0"/>
        <w:autoSpaceDN w:val="0"/>
        <w:adjustRightInd w:val="0"/>
        <w:spacing w:after="0" w:line="240" w:lineRule="auto"/>
        <w:rPr>
          <w:rFonts w:cs="Calibri"/>
          <w:kern w:val="24"/>
          <w:sz w:val="24"/>
          <w:szCs w:val="24"/>
        </w:rPr>
      </w:pPr>
    </w:p>
    <w:p w14:paraId="59C5300D" w14:textId="12AD8A18" w:rsidR="00E95991" w:rsidRPr="009A19AE" w:rsidRDefault="00E95991" w:rsidP="00DB1C03">
      <w:pPr>
        <w:autoSpaceDE w:val="0"/>
        <w:autoSpaceDN w:val="0"/>
        <w:adjustRightInd w:val="0"/>
        <w:spacing w:after="0" w:line="240" w:lineRule="auto"/>
        <w:rPr>
          <w:rFonts w:cs="Calibri"/>
          <w:kern w:val="24"/>
          <w:sz w:val="24"/>
          <w:szCs w:val="24"/>
        </w:rPr>
      </w:pPr>
      <w:r w:rsidRPr="009A19AE">
        <w:rPr>
          <w:rFonts w:cs="Calibri"/>
          <w:kern w:val="24"/>
          <w:sz w:val="24"/>
          <w:szCs w:val="24"/>
        </w:rPr>
        <w:t>As a network, we do not have a unified, standardized understanding of the changes that we expect to achieve</w:t>
      </w:r>
      <w:r w:rsidR="00665723" w:rsidRPr="009A19AE">
        <w:rPr>
          <w:rFonts w:cs="Calibri"/>
          <w:kern w:val="24"/>
          <w:sz w:val="24"/>
          <w:szCs w:val="24"/>
        </w:rPr>
        <w:t xml:space="preserve"> – so it is hard for us to answer these kinds of questions as a network</w:t>
      </w:r>
      <w:r w:rsidRPr="009A19AE">
        <w:rPr>
          <w:rFonts w:cs="Calibri"/>
          <w:kern w:val="24"/>
          <w:sz w:val="24"/>
          <w:szCs w:val="24"/>
        </w:rPr>
        <w:t>.</w:t>
      </w:r>
      <w:r w:rsidR="005A2586">
        <w:rPr>
          <w:rFonts w:cs="Calibri"/>
          <w:kern w:val="24"/>
          <w:sz w:val="24"/>
          <w:szCs w:val="24"/>
        </w:rPr>
        <w:t xml:space="preserve"> </w:t>
      </w:r>
      <w:r w:rsidRPr="009A19AE">
        <w:rPr>
          <w:rFonts w:cs="Calibri"/>
          <w:kern w:val="24"/>
          <w:sz w:val="24"/>
          <w:szCs w:val="24"/>
        </w:rPr>
        <w:t xml:space="preserve"> </w:t>
      </w:r>
    </w:p>
    <w:p w14:paraId="7CD1562F" w14:textId="77777777" w:rsidR="009A19AE" w:rsidRDefault="009A19AE" w:rsidP="00E95991">
      <w:pPr>
        <w:autoSpaceDE w:val="0"/>
        <w:autoSpaceDN w:val="0"/>
        <w:adjustRightInd w:val="0"/>
        <w:spacing w:after="0" w:line="240" w:lineRule="auto"/>
        <w:ind w:left="-184"/>
        <w:rPr>
          <w:rFonts w:cs="Calibri"/>
          <w:b/>
          <w:kern w:val="24"/>
          <w:sz w:val="24"/>
          <w:szCs w:val="24"/>
        </w:rPr>
      </w:pPr>
    </w:p>
    <w:p w14:paraId="05E445C2" w14:textId="77777777" w:rsidR="009A19AE" w:rsidRDefault="009A19AE" w:rsidP="00E95991">
      <w:pPr>
        <w:autoSpaceDE w:val="0"/>
        <w:autoSpaceDN w:val="0"/>
        <w:adjustRightInd w:val="0"/>
        <w:spacing w:after="0" w:line="240" w:lineRule="auto"/>
        <w:ind w:left="-184"/>
        <w:rPr>
          <w:rFonts w:cs="Calibri"/>
          <w:b/>
          <w:kern w:val="24"/>
          <w:sz w:val="24"/>
          <w:szCs w:val="24"/>
        </w:rPr>
      </w:pPr>
    </w:p>
    <w:p w14:paraId="2154E08C" w14:textId="77777777" w:rsidR="00E95991" w:rsidRPr="009A19AE" w:rsidRDefault="00665723" w:rsidP="009A19AE">
      <w:pPr>
        <w:pStyle w:val="Heading2"/>
      </w:pPr>
      <w:bookmarkStart w:id="6" w:name="_Toc446500197"/>
      <w:r w:rsidRPr="009A19AE">
        <w:t xml:space="preserve">Why are the </w:t>
      </w:r>
      <w:r w:rsidR="00E95991" w:rsidRPr="009A19AE">
        <w:t>National Performance Indicators</w:t>
      </w:r>
      <w:r w:rsidRPr="009A19AE">
        <w:t xml:space="preserve"> not enough?</w:t>
      </w:r>
      <w:bookmarkEnd w:id="6"/>
      <w:r w:rsidRPr="009A19AE">
        <w:t xml:space="preserve"> </w:t>
      </w:r>
    </w:p>
    <w:p w14:paraId="50370FC2" w14:textId="77777777" w:rsidR="00E95991" w:rsidRPr="009A19AE" w:rsidRDefault="00665723" w:rsidP="009A19AE">
      <w:pPr>
        <w:pStyle w:val="ListParagraph"/>
        <w:numPr>
          <w:ilvl w:val="0"/>
          <w:numId w:val="37"/>
        </w:numPr>
        <w:autoSpaceDE w:val="0"/>
        <w:autoSpaceDN w:val="0"/>
        <w:adjustRightInd w:val="0"/>
        <w:spacing w:after="0" w:line="240" w:lineRule="auto"/>
        <w:rPr>
          <w:rFonts w:cs="Calibri"/>
          <w:kern w:val="24"/>
          <w:sz w:val="24"/>
          <w:szCs w:val="24"/>
        </w:rPr>
      </w:pPr>
      <w:r w:rsidRPr="009A19AE">
        <w:rPr>
          <w:rFonts w:cs="Calibri"/>
          <w:kern w:val="24"/>
          <w:sz w:val="24"/>
          <w:szCs w:val="24"/>
        </w:rPr>
        <w:t>The NPIs d</w:t>
      </w:r>
      <w:r w:rsidR="00E95991" w:rsidRPr="009A19AE">
        <w:rPr>
          <w:rFonts w:cs="Calibri"/>
          <w:kern w:val="24"/>
          <w:sz w:val="24"/>
          <w:szCs w:val="24"/>
        </w:rPr>
        <w:t>ocument the numbers of individuals, families</w:t>
      </w:r>
      <w:r w:rsidR="00316835">
        <w:rPr>
          <w:rFonts w:cs="Calibri"/>
          <w:kern w:val="24"/>
          <w:sz w:val="24"/>
          <w:szCs w:val="24"/>
        </w:rPr>
        <w:t xml:space="preserve"> and </w:t>
      </w:r>
      <w:r w:rsidR="00E95991" w:rsidRPr="009A19AE">
        <w:rPr>
          <w:rFonts w:cs="Calibri"/>
          <w:kern w:val="24"/>
          <w:sz w:val="24"/>
          <w:szCs w:val="24"/>
        </w:rPr>
        <w:t xml:space="preserve">communities that achieved INDICATORS but not the number who achieved the </w:t>
      </w:r>
      <w:r w:rsidR="00316835">
        <w:rPr>
          <w:rFonts w:cs="Calibri"/>
          <w:kern w:val="24"/>
          <w:sz w:val="24"/>
          <w:szCs w:val="24"/>
        </w:rPr>
        <w:t xml:space="preserve">actual </w:t>
      </w:r>
      <w:r w:rsidR="00E95991" w:rsidRPr="009A19AE">
        <w:rPr>
          <w:rFonts w:cs="Calibri"/>
          <w:kern w:val="24"/>
          <w:sz w:val="24"/>
          <w:szCs w:val="24"/>
        </w:rPr>
        <w:t>GOAL.</w:t>
      </w:r>
    </w:p>
    <w:p w14:paraId="6B646874" w14:textId="2697691A" w:rsidR="00E95991" w:rsidRPr="009A19AE" w:rsidRDefault="00665723" w:rsidP="009A19AE">
      <w:pPr>
        <w:pStyle w:val="ListParagraph"/>
        <w:numPr>
          <w:ilvl w:val="0"/>
          <w:numId w:val="37"/>
        </w:numPr>
        <w:autoSpaceDE w:val="0"/>
        <w:autoSpaceDN w:val="0"/>
        <w:adjustRightInd w:val="0"/>
        <w:spacing w:after="0" w:line="240" w:lineRule="auto"/>
        <w:rPr>
          <w:rFonts w:cs="Calibri"/>
          <w:i/>
          <w:iCs/>
          <w:kern w:val="24"/>
          <w:sz w:val="24"/>
          <w:szCs w:val="24"/>
        </w:rPr>
      </w:pPr>
      <w:r w:rsidRPr="009A19AE">
        <w:rPr>
          <w:rFonts w:cs="Calibri"/>
          <w:kern w:val="24"/>
          <w:sz w:val="24"/>
          <w:szCs w:val="24"/>
        </w:rPr>
        <w:t xml:space="preserve">The current process of reporting on NPIs does </w:t>
      </w:r>
      <w:r w:rsidR="00E95991" w:rsidRPr="009A19AE">
        <w:rPr>
          <w:rFonts w:cs="Calibri"/>
          <w:kern w:val="24"/>
          <w:sz w:val="24"/>
          <w:szCs w:val="24"/>
        </w:rPr>
        <w:t xml:space="preserve">not ask for evidence of how the indicators are connected to the goals </w:t>
      </w:r>
      <w:r w:rsidR="00E95991" w:rsidRPr="009A19AE">
        <w:rPr>
          <w:rFonts w:cs="Calibri"/>
          <w:i/>
          <w:iCs/>
          <w:kern w:val="24"/>
          <w:sz w:val="24"/>
          <w:szCs w:val="24"/>
        </w:rPr>
        <w:t xml:space="preserve">(why </w:t>
      </w:r>
      <w:r w:rsidR="0002555F">
        <w:rPr>
          <w:rFonts w:cs="Calibri"/>
          <w:i/>
          <w:iCs/>
          <w:kern w:val="24"/>
          <w:sz w:val="24"/>
          <w:szCs w:val="24"/>
        </w:rPr>
        <w:t>d</w:t>
      </w:r>
      <w:r w:rsidR="00E95991" w:rsidRPr="009A19AE">
        <w:rPr>
          <w:rFonts w:cs="Calibri"/>
          <w:i/>
          <w:iCs/>
          <w:kern w:val="24"/>
          <w:sz w:val="24"/>
          <w:szCs w:val="24"/>
        </w:rPr>
        <w:t>o we think these things indicate success in the National Goals?)</w:t>
      </w:r>
    </w:p>
    <w:p w14:paraId="06082853" w14:textId="77777777" w:rsidR="00E95991" w:rsidRPr="009A19AE" w:rsidRDefault="00E95991" w:rsidP="009A19AE">
      <w:pPr>
        <w:pStyle w:val="ListParagraph"/>
        <w:numPr>
          <w:ilvl w:val="0"/>
          <w:numId w:val="37"/>
        </w:numPr>
        <w:autoSpaceDE w:val="0"/>
        <w:autoSpaceDN w:val="0"/>
        <w:adjustRightInd w:val="0"/>
        <w:spacing w:after="0" w:line="240" w:lineRule="auto"/>
        <w:rPr>
          <w:rFonts w:cs="Calibri"/>
          <w:i/>
          <w:iCs/>
          <w:kern w:val="24"/>
          <w:sz w:val="24"/>
          <w:szCs w:val="24"/>
        </w:rPr>
      </w:pPr>
      <w:r w:rsidRPr="009A19AE">
        <w:rPr>
          <w:rFonts w:cs="Calibri"/>
          <w:kern w:val="24"/>
          <w:sz w:val="24"/>
          <w:szCs w:val="24"/>
        </w:rPr>
        <w:t xml:space="preserve">Do not connect the services provided with the outcome indicators reported.  </w:t>
      </w:r>
      <w:r w:rsidRPr="009A19AE">
        <w:rPr>
          <w:rFonts w:cs="Calibri"/>
          <w:i/>
          <w:iCs/>
          <w:kern w:val="24"/>
          <w:sz w:val="24"/>
          <w:szCs w:val="24"/>
        </w:rPr>
        <w:t xml:space="preserve">Is it one service for one outcome? Many services for one outcome? Many outcomes from one service?  </w:t>
      </w:r>
    </w:p>
    <w:p w14:paraId="01FFA723" w14:textId="77777777" w:rsidR="00E95991" w:rsidRPr="009A19AE" w:rsidRDefault="00E95991" w:rsidP="009A19AE">
      <w:pPr>
        <w:pStyle w:val="ListParagraph"/>
        <w:numPr>
          <w:ilvl w:val="0"/>
          <w:numId w:val="37"/>
        </w:numPr>
        <w:autoSpaceDE w:val="0"/>
        <w:autoSpaceDN w:val="0"/>
        <w:adjustRightInd w:val="0"/>
        <w:spacing w:after="0" w:line="240" w:lineRule="auto"/>
        <w:rPr>
          <w:rFonts w:cs="Calibri"/>
          <w:kern w:val="24"/>
          <w:sz w:val="24"/>
          <w:szCs w:val="24"/>
        </w:rPr>
      </w:pPr>
      <w:r w:rsidRPr="009A19AE">
        <w:rPr>
          <w:rFonts w:cs="Calibri"/>
          <w:kern w:val="24"/>
          <w:sz w:val="24"/>
          <w:szCs w:val="24"/>
        </w:rPr>
        <w:t>Do not describe the population that is achieving the indicators</w:t>
      </w:r>
      <w:r w:rsidR="000C58F3">
        <w:rPr>
          <w:rFonts w:cs="Calibri"/>
          <w:kern w:val="24"/>
          <w:sz w:val="24"/>
          <w:szCs w:val="24"/>
        </w:rPr>
        <w:t>.</w:t>
      </w:r>
    </w:p>
    <w:p w14:paraId="47BB98EB" w14:textId="77777777" w:rsidR="005B18F7" w:rsidRDefault="005B18F7" w:rsidP="00CE6843">
      <w:pPr>
        <w:autoSpaceDE w:val="0"/>
        <w:autoSpaceDN w:val="0"/>
        <w:adjustRightInd w:val="0"/>
        <w:spacing w:after="0" w:line="240" w:lineRule="auto"/>
        <w:rPr>
          <w:rFonts w:cs="Calibri"/>
          <w:kern w:val="24"/>
          <w:sz w:val="24"/>
          <w:szCs w:val="24"/>
        </w:rPr>
      </w:pPr>
    </w:p>
    <w:p w14:paraId="02E659DA" w14:textId="77777777" w:rsidR="00CE6843" w:rsidRDefault="005B18F7" w:rsidP="00CE6843">
      <w:pPr>
        <w:autoSpaceDE w:val="0"/>
        <w:autoSpaceDN w:val="0"/>
        <w:adjustRightInd w:val="0"/>
        <w:spacing w:after="0" w:line="240" w:lineRule="auto"/>
        <w:rPr>
          <w:rFonts w:cs="Calibri"/>
          <w:kern w:val="24"/>
          <w:sz w:val="24"/>
          <w:szCs w:val="24"/>
        </w:rPr>
      </w:pPr>
      <w:r>
        <w:rPr>
          <w:rFonts w:cs="Calibri"/>
          <w:kern w:val="24"/>
          <w:sz w:val="24"/>
          <w:szCs w:val="24"/>
        </w:rPr>
        <w:t xml:space="preserve">The National Community Action Theory of Change demonstrates the network’s </w:t>
      </w:r>
      <w:r w:rsidR="000938CA">
        <w:rPr>
          <w:rFonts w:cs="Calibri"/>
          <w:kern w:val="24"/>
          <w:sz w:val="24"/>
          <w:szCs w:val="24"/>
        </w:rPr>
        <w:t>assumptions regarding the connection</w:t>
      </w:r>
      <w:r>
        <w:rPr>
          <w:rFonts w:cs="Calibri"/>
          <w:kern w:val="24"/>
          <w:sz w:val="24"/>
          <w:szCs w:val="24"/>
        </w:rPr>
        <w:t xml:space="preserve"> between services, indicators and outcomes. </w:t>
      </w:r>
      <w:r w:rsidR="000938CA">
        <w:rPr>
          <w:rFonts w:cs="Calibri"/>
          <w:kern w:val="24"/>
          <w:sz w:val="24"/>
          <w:szCs w:val="24"/>
        </w:rPr>
        <w:t>Together</w:t>
      </w:r>
      <w:r>
        <w:rPr>
          <w:rFonts w:cs="Calibri"/>
          <w:kern w:val="24"/>
          <w:sz w:val="24"/>
          <w:szCs w:val="24"/>
        </w:rPr>
        <w:t xml:space="preserve"> with proposed National Performance Indicator updates, the network will now </w:t>
      </w:r>
      <w:r w:rsidR="000938CA">
        <w:rPr>
          <w:rFonts w:cs="Calibri"/>
          <w:kern w:val="24"/>
          <w:sz w:val="24"/>
          <w:szCs w:val="24"/>
        </w:rPr>
        <w:t>have</w:t>
      </w:r>
      <w:r>
        <w:rPr>
          <w:rFonts w:cs="Calibri"/>
          <w:kern w:val="24"/>
          <w:sz w:val="24"/>
          <w:szCs w:val="24"/>
        </w:rPr>
        <w:t xml:space="preserve"> a common framework for explaining </w:t>
      </w:r>
      <w:r w:rsidR="000938CA">
        <w:rPr>
          <w:rFonts w:cs="Calibri"/>
          <w:kern w:val="24"/>
          <w:sz w:val="24"/>
          <w:szCs w:val="24"/>
        </w:rPr>
        <w:t xml:space="preserve">not only </w:t>
      </w:r>
      <w:r>
        <w:rPr>
          <w:rFonts w:cs="Calibri"/>
          <w:kern w:val="24"/>
          <w:sz w:val="24"/>
          <w:szCs w:val="24"/>
        </w:rPr>
        <w:t>the changes it hopes</w:t>
      </w:r>
      <w:r w:rsidR="000938CA">
        <w:rPr>
          <w:rFonts w:cs="Calibri"/>
          <w:kern w:val="24"/>
          <w:sz w:val="24"/>
          <w:szCs w:val="24"/>
        </w:rPr>
        <w:t xml:space="preserve"> to achieve but also evidence that those changes occur.</w:t>
      </w:r>
    </w:p>
    <w:p w14:paraId="5A11A895" w14:textId="77777777" w:rsidR="005B18F7" w:rsidRPr="009A19AE" w:rsidRDefault="005B18F7" w:rsidP="00CE6843">
      <w:pPr>
        <w:autoSpaceDE w:val="0"/>
        <w:autoSpaceDN w:val="0"/>
        <w:adjustRightInd w:val="0"/>
        <w:spacing w:after="0" w:line="240" w:lineRule="auto"/>
        <w:rPr>
          <w:rFonts w:cs="Calibri"/>
          <w:kern w:val="24"/>
          <w:sz w:val="24"/>
          <w:szCs w:val="24"/>
        </w:rPr>
      </w:pPr>
    </w:p>
    <w:p w14:paraId="727D324C" w14:textId="77777777" w:rsidR="00CE6843" w:rsidRPr="009A19AE" w:rsidRDefault="00CE6843" w:rsidP="009A19AE">
      <w:pPr>
        <w:pStyle w:val="Heading2"/>
      </w:pPr>
      <w:bookmarkStart w:id="7" w:name="_Toc446500198"/>
      <w:r w:rsidRPr="009A19AE">
        <w:lastRenderedPageBreak/>
        <w:t>How does our proposed national Theory of Change for Community Action help the network?</w:t>
      </w:r>
      <w:bookmarkEnd w:id="7"/>
    </w:p>
    <w:p w14:paraId="47FF7A1B" w14:textId="77777777" w:rsidR="005A2586" w:rsidRPr="00157682" w:rsidRDefault="00E95991" w:rsidP="005A2586">
      <w:pPr>
        <w:pStyle w:val="ListParagraph"/>
        <w:numPr>
          <w:ilvl w:val="0"/>
          <w:numId w:val="38"/>
        </w:numPr>
        <w:autoSpaceDE w:val="0"/>
        <w:autoSpaceDN w:val="0"/>
        <w:adjustRightInd w:val="0"/>
        <w:spacing w:after="0" w:line="240" w:lineRule="auto"/>
        <w:ind w:left="900"/>
        <w:rPr>
          <w:rFonts w:cs="Calibri"/>
          <w:kern w:val="24"/>
          <w:sz w:val="24"/>
          <w:szCs w:val="24"/>
        </w:rPr>
      </w:pPr>
      <w:r w:rsidRPr="005A2586">
        <w:rPr>
          <w:rFonts w:cs="Calibri"/>
          <w:kern w:val="24"/>
          <w:sz w:val="24"/>
          <w:szCs w:val="24"/>
        </w:rPr>
        <w:t>The TOC will help us describe the elements of a</w:t>
      </w:r>
      <w:r w:rsidR="005A2586" w:rsidRPr="005A2586">
        <w:rPr>
          <w:rFonts w:cs="Calibri"/>
          <w:kern w:val="24"/>
          <w:sz w:val="24"/>
          <w:szCs w:val="24"/>
        </w:rPr>
        <w:t xml:space="preserve"> </w:t>
      </w:r>
      <w:r w:rsidR="005A2586" w:rsidRPr="00157682">
        <w:rPr>
          <w:rFonts w:cs="Calibri"/>
          <w:b/>
          <w:kern w:val="24"/>
          <w:sz w:val="24"/>
          <w:szCs w:val="24"/>
        </w:rPr>
        <w:t>common framework</w:t>
      </w:r>
      <w:r w:rsidRPr="005A2586">
        <w:rPr>
          <w:rFonts w:cs="Calibri"/>
          <w:kern w:val="24"/>
          <w:sz w:val="24"/>
          <w:szCs w:val="24"/>
        </w:rPr>
        <w:t xml:space="preserve"> CAAs have to</w:t>
      </w:r>
      <w:r w:rsidR="005A2586" w:rsidRPr="005A2586">
        <w:rPr>
          <w:rFonts w:cs="Calibri"/>
          <w:kern w:val="24"/>
          <w:sz w:val="24"/>
          <w:szCs w:val="24"/>
        </w:rPr>
        <w:t xml:space="preserve"> </w:t>
      </w:r>
      <w:r w:rsidR="005A2586" w:rsidRPr="00157682">
        <w:rPr>
          <w:rFonts w:cs="Calibri"/>
          <w:b/>
          <w:kern w:val="24"/>
          <w:sz w:val="24"/>
          <w:szCs w:val="24"/>
        </w:rPr>
        <w:t>produce change across the country</w:t>
      </w:r>
      <w:r w:rsidR="005A2586" w:rsidRPr="005A2586">
        <w:rPr>
          <w:rFonts w:cs="Calibri"/>
          <w:kern w:val="24"/>
          <w:sz w:val="24"/>
          <w:szCs w:val="24"/>
        </w:rPr>
        <w:t xml:space="preserve"> (regardless of the specific nature of poverty in each community, which requires specific responses).</w:t>
      </w:r>
      <w:r w:rsidRPr="005A2586">
        <w:rPr>
          <w:rFonts w:cs="Calibri"/>
          <w:kern w:val="24"/>
          <w:sz w:val="24"/>
          <w:szCs w:val="24"/>
        </w:rPr>
        <w:t xml:space="preserve"> </w:t>
      </w:r>
    </w:p>
    <w:p w14:paraId="2EFC3840" w14:textId="302A24CA" w:rsidR="00DB5851" w:rsidRPr="005A2586" w:rsidRDefault="00DB5851" w:rsidP="005A2586">
      <w:pPr>
        <w:pStyle w:val="ListParagraph"/>
        <w:numPr>
          <w:ilvl w:val="0"/>
          <w:numId w:val="38"/>
        </w:numPr>
        <w:autoSpaceDE w:val="0"/>
        <w:autoSpaceDN w:val="0"/>
        <w:adjustRightInd w:val="0"/>
        <w:spacing w:after="0" w:line="240" w:lineRule="auto"/>
        <w:ind w:left="900"/>
        <w:rPr>
          <w:rFonts w:cs="Calibri"/>
          <w:kern w:val="24"/>
          <w:sz w:val="24"/>
          <w:szCs w:val="24"/>
        </w:rPr>
      </w:pPr>
      <w:r w:rsidRPr="005A2586">
        <w:rPr>
          <w:rFonts w:cs="Calibri"/>
          <w:kern w:val="24"/>
          <w:sz w:val="24"/>
          <w:szCs w:val="24"/>
        </w:rPr>
        <w:t>The TOC aims to give a broad picture of the Long</w:t>
      </w:r>
      <w:r w:rsidR="005A2586">
        <w:rPr>
          <w:rFonts w:cs="Calibri"/>
          <w:kern w:val="24"/>
          <w:sz w:val="24"/>
          <w:szCs w:val="24"/>
        </w:rPr>
        <w:t>-</w:t>
      </w:r>
      <w:r w:rsidRPr="005A2586">
        <w:rPr>
          <w:rFonts w:cs="Calibri"/>
          <w:kern w:val="24"/>
          <w:sz w:val="24"/>
          <w:szCs w:val="24"/>
        </w:rPr>
        <w:t xml:space="preserve">Term Goals, </w:t>
      </w:r>
      <w:r w:rsidR="000C58F3">
        <w:rPr>
          <w:rFonts w:cs="Calibri"/>
          <w:kern w:val="24"/>
          <w:sz w:val="24"/>
          <w:szCs w:val="24"/>
        </w:rPr>
        <w:t xml:space="preserve">Services and Strategies, </w:t>
      </w:r>
      <w:r w:rsidR="00A5081E" w:rsidRPr="005A2586">
        <w:rPr>
          <w:rFonts w:cs="Calibri"/>
          <w:kern w:val="24"/>
          <w:sz w:val="24"/>
          <w:szCs w:val="24"/>
        </w:rPr>
        <w:t>Core Principles</w:t>
      </w:r>
      <w:r w:rsidRPr="005A2586">
        <w:rPr>
          <w:rFonts w:cs="Calibri"/>
          <w:kern w:val="24"/>
          <w:sz w:val="24"/>
          <w:szCs w:val="24"/>
        </w:rPr>
        <w:t xml:space="preserve">, System Capacity and Performance Management </w:t>
      </w:r>
      <w:r w:rsidR="000C58F3">
        <w:rPr>
          <w:rFonts w:cs="Calibri"/>
          <w:kern w:val="24"/>
          <w:sz w:val="24"/>
          <w:szCs w:val="24"/>
        </w:rPr>
        <w:t xml:space="preserve">across </w:t>
      </w:r>
      <w:r w:rsidRPr="005A2586">
        <w:rPr>
          <w:rFonts w:cs="Calibri"/>
          <w:kern w:val="24"/>
          <w:sz w:val="24"/>
          <w:szCs w:val="24"/>
        </w:rPr>
        <w:t xml:space="preserve">the </w:t>
      </w:r>
      <w:r w:rsidR="005A2586">
        <w:rPr>
          <w:rFonts w:cs="Calibri"/>
          <w:kern w:val="24"/>
          <w:sz w:val="24"/>
          <w:szCs w:val="24"/>
        </w:rPr>
        <w:t>n</w:t>
      </w:r>
      <w:r w:rsidRPr="005A2586">
        <w:rPr>
          <w:rFonts w:cs="Calibri"/>
          <w:kern w:val="24"/>
          <w:sz w:val="24"/>
          <w:szCs w:val="24"/>
        </w:rPr>
        <w:t xml:space="preserve">etwork.   </w:t>
      </w:r>
    </w:p>
    <w:p w14:paraId="1D06ABF2" w14:textId="294BEBA8" w:rsidR="00E95991" w:rsidRPr="009A19AE" w:rsidRDefault="000C58F3" w:rsidP="009A19AE">
      <w:pPr>
        <w:pStyle w:val="ListParagraph"/>
        <w:numPr>
          <w:ilvl w:val="0"/>
          <w:numId w:val="38"/>
        </w:numPr>
        <w:autoSpaceDE w:val="0"/>
        <w:autoSpaceDN w:val="0"/>
        <w:adjustRightInd w:val="0"/>
        <w:spacing w:after="0" w:line="240" w:lineRule="auto"/>
        <w:ind w:left="900"/>
        <w:rPr>
          <w:rFonts w:cs="Calibri"/>
          <w:kern w:val="24"/>
          <w:sz w:val="24"/>
          <w:szCs w:val="24"/>
        </w:rPr>
      </w:pPr>
      <w:r>
        <w:rPr>
          <w:rFonts w:cs="Calibri"/>
          <w:kern w:val="24"/>
          <w:sz w:val="24"/>
          <w:szCs w:val="24"/>
        </w:rPr>
        <w:t>It i</w:t>
      </w:r>
      <w:r w:rsidR="00E95991" w:rsidRPr="009A19AE">
        <w:rPr>
          <w:rFonts w:cs="Calibri"/>
          <w:kern w:val="24"/>
          <w:sz w:val="24"/>
          <w:szCs w:val="24"/>
        </w:rPr>
        <w:t>dentif</w:t>
      </w:r>
      <w:r>
        <w:rPr>
          <w:rFonts w:cs="Calibri"/>
          <w:kern w:val="24"/>
          <w:sz w:val="24"/>
          <w:szCs w:val="24"/>
        </w:rPr>
        <w:t>ies</w:t>
      </w:r>
      <w:r w:rsidR="00E95991" w:rsidRPr="009A19AE">
        <w:rPr>
          <w:rFonts w:cs="Calibri"/>
          <w:kern w:val="24"/>
          <w:sz w:val="24"/>
          <w:szCs w:val="24"/>
        </w:rPr>
        <w:t xml:space="preserve"> the</w:t>
      </w:r>
      <w:r w:rsidR="005A2586">
        <w:rPr>
          <w:rFonts w:cs="Calibri"/>
          <w:kern w:val="24"/>
          <w:sz w:val="24"/>
          <w:szCs w:val="24"/>
        </w:rPr>
        <w:t xml:space="preserve"> </w:t>
      </w:r>
      <w:r w:rsidR="005A2586" w:rsidRPr="00157682">
        <w:rPr>
          <w:rFonts w:cs="Calibri"/>
          <w:b/>
          <w:kern w:val="24"/>
          <w:sz w:val="24"/>
          <w:szCs w:val="24"/>
        </w:rPr>
        <w:t>assumptions</w:t>
      </w:r>
      <w:r w:rsidR="00E95991" w:rsidRPr="009A19AE">
        <w:rPr>
          <w:rFonts w:cs="Calibri"/>
          <w:kern w:val="24"/>
          <w:sz w:val="24"/>
          <w:szCs w:val="24"/>
        </w:rPr>
        <w:t xml:space="preserve"> that guide the design of services and strategies to reach the </w:t>
      </w:r>
      <w:r w:rsidR="005A2586" w:rsidRPr="00157682">
        <w:rPr>
          <w:rFonts w:cs="Calibri"/>
          <w:b/>
          <w:kern w:val="24"/>
          <w:sz w:val="24"/>
          <w:szCs w:val="24"/>
        </w:rPr>
        <w:t>long-term goals</w:t>
      </w:r>
      <w:r w:rsidR="005A2586">
        <w:rPr>
          <w:rFonts w:cs="Calibri"/>
          <w:kern w:val="24"/>
          <w:sz w:val="24"/>
          <w:szCs w:val="24"/>
        </w:rPr>
        <w:t xml:space="preserve"> </w:t>
      </w:r>
      <w:r w:rsidR="00E95991" w:rsidRPr="009A19AE">
        <w:rPr>
          <w:rFonts w:cs="Calibri"/>
          <w:kern w:val="24"/>
          <w:sz w:val="24"/>
          <w:szCs w:val="24"/>
        </w:rPr>
        <w:t xml:space="preserve">it hopes to achieve. </w:t>
      </w:r>
    </w:p>
    <w:p w14:paraId="23FF1B56" w14:textId="6A33B6BC" w:rsidR="00665723" w:rsidRPr="009A19AE" w:rsidRDefault="000C58F3" w:rsidP="009A19AE">
      <w:pPr>
        <w:pStyle w:val="ListParagraph"/>
        <w:numPr>
          <w:ilvl w:val="0"/>
          <w:numId w:val="38"/>
        </w:numPr>
        <w:autoSpaceDE w:val="0"/>
        <w:autoSpaceDN w:val="0"/>
        <w:adjustRightInd w:val="0"/>
        <w:spacing w:after="0" w:line="240" w:lineRule="auto"/>
        <w:ind w:left="900"/>
        <w:rPr>
          <w:rFonts w:cs="Calibri"/>
          <w:kern w:val="24"/>
          <w:sz w:val="24"/>
          <w:szCs w:val="24"/>
        </w:rPr>
      </w:pPr>
      <w:r>
        <w:rPr>
          <w:rFonts w:cs="Calibri"/>
          <w:kern w:val="24"/>
          <w:sz w:val="24"/>
          <w:szCs w:val="24"/>
        </w:rPr>
        <w:t>The TOC s</w:t>
      </w:r>
      <w:r w:rsidR="00E95991" w:rsidRPr="009A19AE">
        <w:rPr>
          <w:rFonts w:cs="Calibri"/>
          <w:kern w:val="24"/>
          <w:sz w:val="24"/>
          <w:szCs w:val="24"/>
        </w:rPr>
        <w:t>hows the</w:t>
      </w:r>
      <w:r w:rsidR="005A2586">
        <w:rPr>
          <w:rFonts w:cs="Calibri"/>
          <w:kern w:val="24"/>
          <w:sz w:val="24"/>
          <w:szCs w:val="24"/>
        </w:rPr>
        <w:t xml:space="preserve"> </w:t>
      </w:r>
      <w:r w:rsidR="005A2586" w:rsidRPr="00157682">
        <w:rPr>
          <w:rFonts w:cs="Calibri"/>
          <w:b/>
          <w:kern w:val="24"/>
          <w:sz w:val="24"/>
          <w:szCs w:val="24"/>
        </w:rPr>
        <w:t>connections</w:t>
      </w:r>
      <w:r w:rsidR="00E95991" w:rsidRPr="009A19AE">
        <w:rPr>
          <w:rFonts w:cs="Calibri"/>
          <w:kern w:val="24"/>
          <w:sz w:val="24"/>
          <w:szCs w:val="24"/>
        </w:rPr>
        <w:t xml:space="preserve"> between </w:t>
      </w:r>
      <w:r w:rsidR="00E95991" w:rsidRPr="009A19AE">
        <w:rPr>
          <w:rFonts w:cs="Calibri"/>
          <w:bCs/>
          <w:kern w:val="24"/>
          <w:sz w:val="24"/>
          <w:szCs w:val="24"/>
        </w:rPr>
        <w:t xml:space="preserve">what </w:t>
      </w:r>
      <w:r>
        <w:rPr>
          <w:rFonts w:cs="Calibri"/>
          <w:bCs/>
          <w:kern w:val="24"/>
          <w:sz w:val="24"/>
          <w:szCs w:val="24"/>
        </w:rPr>
        <w:t>was</w:t>
      </w:r>
      <w:r w:rsidR="00E95991" w:rsidRPr="009A19AE">
        <w:rPr>
          <w:rFonts w:cs="Calibri"/>
          <w:bCs/>
          <w:kern w:val="24"/>
          <w:sz w:val="24"/>
          <w:szCs w:val="24"/>
        </w:rPr>
        <w:t xml:space="preserve"> done </w:t>
      </w:r>
      <w:r w:rsidR="00E95991" w:rsidRPr="009A19AE">
        <w:rPr>
          <w:rFonts w:cs="Calibri"/>
          <w:kern w:val="24"/>
          <w:sz w:val="24"/>
          <w:szCs w:val="24"/>
        </w:rPr>
        <w:t xml:space="preserve">and </w:t>
      </w:r>
      <w:r w:rsidR="00E95991" w:rsidRPr="009A19AE">
        <w:rPr>
          <w:rFonts w:cs="Calibri"/>
          <w:bCs/>
          <w:kern w:val="24"/>
          <w:sz w:val="24"/>
          <w:szCs w:val="24"/>
        </w:rPr>
        <w:t>what changed</w:t>
      </w:r>
      <w:r w:rsidR="00E95991" w:rsidRPr="009A19AE">
        <w:rPr>
          <w:rFonts w:cs="Calibri"/>
          <w:kern w:val="24"/>
          <w:sz w:val="24"/>
          <w:szCs w:val="24"/>
        </w:rPr>
        <w:t xml:space="preserve">.  </w:t>
      </w:r>
    </w:p>
    <w:p w14:paraId="0368422D" w14:textId="30654EEE" w:rsidR="00056865" w:rsidRDefault="000C58F3" w:rsidP="009A19AE">
      <w:pPr>
        <w:pStyle w:val="ListParagraph"/>
        <w:numPr>
          <w:ilvl w:val="0"/>
          <w:numId w:val="38"/>
        </w:numPr>
        <w:autoSpaceDE w:val="0"/>
        <w:autoSpaceDN w:val="0"/>
        <w:adjustRightInd w:val="0"/>
        <w:spacing w:after="0" w:line="240" w:lineRule="auto"/>
        <w:ind w:left="900"/>
        <w:rPr>
          <w:rFonts w:cs="Calibri"/>
          <w:kern w:val="24"/>
          <w:sz w:val="24"/>
          <w:szCs w:val="24"/>
        </w:rPr>
      </w:pPr>
      <w:r>
        <w:rPr>
          <w:rFonts w:cs="Calibri"/>
          <w:kern w:val="24"/>
          <w:sz w:val="24"/>
          <w:szCs w:val="24"/>
        </w:rPr>
        <w:t>It p</w:t>
      </w:r>
      <w:r w:rsidR="00056865" w:rsidRPr="009A19AE">
        <w:rPr>
          <w:rFonts w:cs="Calibri"/>
          <w:kern w:val="24"/>
          <w:sz w:val="24"/>
          <w:szCs w:val="24"/>
        </w:rPr>
        <w:t xml:space="preserve">rovides a sampling of </w:t>
      </w:r>
      <w:r w:rsidR="00316835">
        <w:rPr>
          <w:rFonts w:cs="Calibri"/>
          <w:kern w:val="24"/>
          <w:sz w:val="24"/>
          <w:szCs w:val="24"/>
        </w:rPr>
        <w:t xml:space="preserve">the </w:t>
      </w:r>
      <w:r w:rsidR="00056865" w:rsidRPr="009A19AE">
        <w:rPr>
          <w:rFonts w:cs="Calibri"/>
          <w:kern w:val="24"/>
          <w:sz w:val="24"/>
          <w:szCs w:val="24"/>
        </w:rPr>
        <w:t xml:space="preserve">services and strategies </w:t>
      </w:r>
      <w:r w:rsidR="00316835">
        <w:rPr>
          <w:rFonts w:cs="Calibri"/>
          <w:kern w:val="24"/>
          <w:sz w:val="24"/>
          <w:szCs w:val="24"/>
        </w:rPr>
        <w:t xml:space="preserve">Community Action uses to address poverty issues, in an effort </w:t>
      </w:r>
      <w:r w:rsidR="00056865" w:rsidRPr="009A19AE">
        <w:rPr>
          <w:rFonts w:cs="Calibri"/>
          <w:kern w:val="24"/>
          <w:sz w:val="24"/>
          <w:szCs w:val="24"/>
        </w:rPr>
        <w:t>to demonstrate the wide range of issues addressed by the network</w:t>
      </w:r>
      <w:r w:rsidR="0002555F">
        <w:rPr>
          <w:rFonts w:cs="Calibri"/>
          <w:kern w:val="24"/>
          <w:sz w:val="24"/>
          <w:szCs w:val="24"/>
        </w:rPr>
        <w:t>.</w:t>
      </w:r>
    </w:p>
    <w:p w14:paraId="51BF78EF" w14:textId="3991BD14" w:rsidR="00055697" w:rsidRPr="009A19AE" w:rsidRDefault="000C58F3" w:rsidP="009A19AE">
      <w:pPr>
        <w:pStyle w:val="ListParagraph"/>
        <w:numPr>
          <w:ilvl w:val="0"/>
          <w:numId w:val="38"/>
        </w:numPr>
        <w:autoSpaceDE w:val="0"/>
        <w:autoSpaceDN w:val="0"/>
        <w:adjustRightInd w:val="0"/>
        <w:spacing w:after="0" w:line="240" w:lineRule="auto"/>
        <w:ind w:left="900"/>
        <w:rPr>
          <w:rFonts w:cs="Calibri"/>
          <w:kern w:val="24"/>
          <w:sz w:val="24"/>
          <w:szCs w:val="24"/>
        </w:rPr>
      </w:pPr>
      <w:r>
        <w:rPr>
          <w:rFonts w:cs="Calibri"/>
          <w:kern w:val="24"/>
          <w:sz w:val="24"/>
          <w:szCs w:val="24"/>
        </w:rPr>
        <w:t>The TOC r</w:t>
      </w:r>
      <w:r w:rsidR="00055697">
        <w:rPr>
          <w:rFonts w:cs="Calibri"/>
          <w:kern w:val="24"/>
          <w:sz w:val="24"/>
          <w:szCs w:val="24"/>
        </w:rPr>
        <w:t>eflects accountability at the local, state and federal level.</w:t>
      </w:r>
    </w:p>
    <w:p w14:paraId="398F58B1" w14:textId="77777777" w:rsidR="00056865" w:rsidRPr="009A19AE" w:rsidRDefault="00056865" w:rsidP="00056865">
      <w:pPr>
        <w:autoSpaceDE w:val="0"/>
        <w:autoSpaceDN w:val="0"/>
        <w:adjustRightInd w:val="0"/>
        <w:spacing w:after="0" w:line="240" w:lineRule="auto"/>
        <w:ind w:left="536"/>
        <w:rPr>
          <w:rFonts w:cs="Calibri"/>
          <w:kern w:val="24"/>
          <w:sz w:val="24"/>
          <w:szCs w:val="24"/>
        </w:rPr>
      </w:pPr>
    </w:p>
    <w:p w14:paraId="4B4A5F68" w14:textId="18B17AFA" w:rsidR="00A5081E" w:rsidRPr="009A19AE" w:rsidRDefault="00A5081E" w:rsidP="00A5081E">
      <w:pPr>
        <w:autoSpaceDE w:val="0"/>
        <w:autoSpaceDN w:val="0"/>
        <w:adjustRightInd w:val="0"/>
        <w:spacing w:after="0" w:line="240" w:lineRule="auto"/>
        <w:rPr>
          <w:rFonts w:cs="Calibri"/>
          <w:kern w:val="24"/>
          <w:sz w:val="24"/>
          <w:szCs w:val="24"/>
        </w:rPr>
      </w:pPr>
      <w:r w:rsidRPr="009A19AE">
        <w:rPr>
          <w:rFonts w:cs="Calibri"/>
          <w:kern w:val="24"/>
          <w:sz w:val="24"/>
          <w:szCs w:val="24"/>
        </w:rPr>
        <w:t xml:space="preserve">Initially we found it difficult to talk about a single “Theory of Change” that would encompass the work of over 1000 different local Community Action Agencies.  This is in part </w:t>
      </w:r>
      <w:r w:rsidR="004C37CB">
        <w:rPr>
          <w:rFonts w:cs="Calibri"/>
          <w:kern w:val="24"/>
          <w:sz w:val="24"/>
          <w:szCs w:val="24"/>
        </w:rPr>
        <w:t xml:space="preserve">due </w:t>
      </w:r>
      <w:r w:rsidRPr="009A19AE">
        <w:rPr>
          <w:rFonts w:cs="Calibri"/>
          <w:kern w:val="24"/>
          <w:sz w:val="24"/>
          <w:szCs w:val="24"/>
        </w:rPr>
        <w:t xml:space="preserve">to the mandate for the network’s unifying funding source to “meet local needs.”  This mandate means that each local CAA identifies the specific needs that face individuals and families with low income and the communities in which they live.  It means that each CAA must identify the resources that are available, through funding support, partnerships, etc. – and this mix of resources varies dramatically across the country.  Once the needs and resources are identified, the Board of Directors and agency management staff consider what </w:t>
      </w:r>
      <w:r w:rsidR="00AA489F">
        <w:rPr>
          <w:rFonts w:cs="Calibri"/>
          <w:kern w:val="24"/>
          <w:sz w:val="24"/>
          <w:szCs w:val="24"/>
        </w:rPr>
        <w:t xml:space="preserve">they want to change </w:t>
      </w:r>
      <w:r w:rsidRPr="009A19AE">
        <w:rPr>
          <w:rFonts w:cs="Calibri"/>
          <w:kern w:val="24"/>
          <w:sz w:val="24"/>
          <w:szCs w:val="24"/>
        </w:rPr>
        <w:t xml:space="preserve">in the community – and this </w:t>
      </w:r>
      <w:r w:rsidR="004C37CB">
        <w:rPr>
          <w:rFonts w:cs="Calibri"/>
          <w:kern w:val="24"/>
          <w:sz w:val="24"/>
          <w:szCs w:val="24"/>
        </w:rPr>
        <w:t xml:space="preserve">is </w:t>
      </w:r>
      <w:r w:rsidRPr="009A19AE">
        <w:rPr>
          <w:rFonts w:cs="Calibri"/>
          <w:kern w:val="24"/>
          <w:sz w:val="24"/>
          <w:szCs w:val="24"/>
        </w:rPr>
        <w:t xml:space="preserve">different in each community.   </w:t>
      </w:r>
    </w:p>
    <w:p w14:paraId="7F3B0234" w14:textId="77777777" w:rsidR="009A19AE" w:rsidRPr="009A19AE" w:rsidRDefault="009A19AE" w:rsidP="00A5081E">
      <w:pPr>
        <w:autoSpaceDE w:val="0"/>
        <w:autoSpaceDN w:val="0"/>
        <w:adjustRightInd w:val="0"/>
        <w:spacing w:after="0" w:line="240" w:lineRule="auto"/>
        <w:rPr>
          <w:rFonts w:cs="Calibri"/>
          <w:kern w:val="24"/>
          <w:sz w:val="24"/>
          <w:szCs w:val="24"/>
        </w:rPr>
      </w:pPr>
    </w:p>
    <w:p w14:paraId="7AF41A9E" w14:textId="20E06FCA" w:rsidR="00A5081E" w:rsidRPr="009A19AE" w:rsidRDefault="00AA489F" w:rsidP="00A5081E">
      <w:pPr>
        <w:autoSpaceDE w:val="0"/>
        <w:autoSpaceDN w:val="0"/>
        <w:adjustRightInd w:val="0"/>
        <w:spacing w:after="0" w:line="240" w:lineRule="auto"/>
        <w:rPr>
          <w:rFonts w:cs="Calibri"/>
          <w:kern w:val="24"/>
          <w:sz w:val="24"/>
          <w:szCs w:val="24"/>
        </w:rPr>
      </w:pPr>
      <w:r>
        <w:rPr>
          <w:rFonts w:cs="Calibri"/>
          <w:kern w:val="24"/>
          <w:sz w:val="24"/>
          <w:szCs w:val="24"/>
        </w:rPr>
        <w:t>W</w:t>
      </w:r>
      <w:r w:rsidR="00A5081E" w:rsidRPr="009A19AE">
        <w:rPr>
          <w:rFonts w:cs="Calibri"/>
          <w:kern w:val="24"/>
          <w:sz w:val="24"/>
          <w:szCs w:val="24"/>
        </w:rPr>
        <w:t>e heard many different and diverging concepts and practices from local agencies</w:t>
      </w:r>
      <w:r>
        <w:rPr>
          <w:rFonts w:cs="Calibri"/>
          <w:kern w:val="24"/>
          <w:sz w:val="24"/>
          <w:szCs w:val="24"/>
        </w:rPr>
        <w:t xml:space="preserve">, </w:t>
      </w:r>
      <w:r w:rsidR="00DB1C03">
        <w:rPr>
          <w:rFonts w:cs="Calibri"/>
          <w:kern w:val="24"/>
          <w:sz w:val="24"/>
          <w:szCs w:val="24"/>
        </w:rPr>
        <w:t>and developed</w:t>
      </w:r>
      <w:r>
        <w:rPr>
          <w:rFonts w:cs="Calibri"/>
          <w:kern w:val="24"/>
          <w:sz w:val="24"/>
          <w:szCs w:val="24"/>
        </w:rPr>
        <w:t xml:space="preserve"> several iterations of a National Theory of Change to try to capture this. </w:t>
      </w:r>
      <w:r w:rsidR="00A5081E" w:rsidRPr="009A19AE">
        <w:rPr>
          <w:rFonts w:cs="Calibri"/>
          <w:kern w:val="24"/>
          <w:sz w:val="24"/>
          <w:szCs w:val="24"/>
        </w:rPr>
        <w:t xml:space="preserve"> </w:t>
      </w:r>
      <w:r>
        <w:rPr>
          <w:rFonts w:cs="Calibri"/>
          <w:kern w:val="24"/>
          <w:sz w:val="24"/>
          <w:szCs w:val="24"/>
        </w:rPr>
        <w:t>W</w:t>
      </w:r>
      <w:r w:rsidR="00A5081E" w:rsidRPr="009A19AE">
        <w:rPr>
          <w:rFonts w:cs="Calibri"/>
          <w:kern w:val="24"/>
          <w:sz w:val="24"/>
          <w:szCs w:val="24"/>
        </w:rPr>
        <w:t xml:space="preserve">e </w:t>
      </w:r>
      <w:r w:rsidR="000265AD">
        <w:rPr>
          <w:rFonts w:cs="Calibri"/>
          <w:kern w:val="24"/>
          <w:sz w:val="24"/>
          <w:szCs w:val="24"/>
        </w:rPr>
        <w:t xml:space="preserve">are now proposing </w:t>
      </w:r>
      <w:r w:rsidR="00A5081E" w:rsidRPr="009A19AE">
        <w:rPr>
          <w:rFonts w:cs="Calibri"/>
          <w:kern w:val="24"/>
          <w:sz w:val="24"/>
          <w:szCs w:val="24"/>
        </w:rPr>
        <w:t>a simple, one page graphic, to help articulate all the many different elements</w:t>
      </w:r>
      <w:r w:rsidR="000265AD">
        <w:rPr>
          <w:rFonts w:cs="Calibri"/>
          <w:kern w:val="24"/>
          <w:sz w:val="24"/>
          <w:szCs w:val="24"/>
        </w:rPr>
        <w:t>.</w:t>
      </w:r>
      <w:r w:rsidR="00A5081E" w:rsidRPr="009A19AE">
        <w:rPr>
          <w:rFonts w:cs="Calibri"/>
          <w:kern w:val="24"/>
          <w:sz w:val="24"/>
          <w:szCs w:val="24"/>
        </w:rPr>
        <w:t xml:space="preserve">  </w:t>
      </w:r>
    </w:p>
    <w:p w14:paraId="01AE2C31" w14:textId="77777777" w:rsidR="009A19AE" w:rsidRPr="009A19AE" w:rsidRDefault="009A19AE" w:rsidP="00A5081E">
      <w:pPr>
        <w:autoSpaceDE w:val="0"/>
        <w:autoSpaceDN w:val="0"/>
        <w:adjustRightInd w:val="0"/>
        <w:spacing w:after="0" w:line="240" w:lineRule="auto"/>
        <w:rPr>
          <w:rFonts w:cs="Calibri"/>
          <w:i/>
          <w:kern w:val="24"/>
          <w:sz w:val="24"/>
          <w:szCs w:val="24"/>
        </w:rPr>
      </w:pPr>
    </w:p>
    <w:p w14:paraId="11E212F8" w14:textId="77777777" w:rsidR="00E95991" w:rsidRPr="009A19AE" w:rsidRDefault="00E95991" w:rsidP="00CE6843">
      <w:pPr>
        <w:autoSpaceDE w:val="0"/>
        <w:autoSpaceDN w:val="0"/>
        <w:adjustRightInd w:val="0"/>
        <w:spacing w:after="0" w:line="240" w:lineRule="auto"/>
        <w:rPr>
          <w:rFonts w:cs="Calibri"/>
          <w:b/>
          <w:bCs/>
          <w:kern w:val="24"/>
          <w:sz w:val="24"/>
          <w:szCs w:val="24"/>
        </w:rPr>
      </w:pPr>
      <w:r w:rsidRPr="009A19AE">
        <w:rPr>
          <w:rFonts w:cs="Calibri"/>
          <w:kern w:val="24"/>
          <w:sz w:val="24"/>
          <w:szCs w:val="24"/>
        </w:rPr>
        <w:br/>
      </w:r>
    </w:p>
    <w:p w14:paraId="28FE6C4B" w14:textId="77777777" w:rsidR="00E95991" w:rsidRPr="009A19AE" w:rsidRDefault="006966C1" w:rsidP="00B218E1">
      <w:pPr>
        <w:pStyle w:val="Heading1"/>
      </w:pPr>
      <w:bookmarkStart w:id="8" w:name="_Toc446500199"/>
      <w:r w:rsidRPr="009A19AE">
        <w:lastRenderedPageBreak/>
        <w:t xml:space="preserve">National Theory of Change-- </w:t>
      </w:r>
      <w:r w:rsidR="00E95991" w:rsidRPr="009A19AE">
        <w:t>Proposed</w:t>
      </w:r>
      <w:bookmarkEnd w:id="8"/>
    </w:p>
    <w:p w14:paraId="438D4C91" w14:textId="77777777" w:rsidR="00E95991" w:rsidRPr="009A19AE" w:rsidRDefault="00EB2431" w:rsidP="00E95991">
      <w:pPr>
        <w:autoSpaceDE w:val="0"/>
        <w:autoSpaceDN w:val="0"/>
        <w:adjustRightInd w:val="0"/>
        <w:spacing w:after="0" w:line="240" w:lineRule="auto"/>
        <w:ind w:left="-184"/>
        <w:rPr>
          <w:rFonts w:cs="Calibri"/>
          <w:kern w:val="24"/>
          <w:sz w:val="24"/>
          <w:szCs w:val="24"/>
        </w:rPr>
      </w:pPr>
      <w:r w:rsidRPr="009A19AE">
        <w:rPr>
          <w:rFonts w:cs="Calibri"/>
          <w:noProof/>
          <w:kern w:val="24"/>
          <w:sz w:val="24"/>
          <w:szCs w:val="24"/>
        </w:rPr>
        <w:drawing>
          <wp:inline distT="0" distB="0" distL="0" distR="0" wp14:anchorId="2FB34032" wp14:editId="0AB28008">
            <wp:extent cx="5943600" cy="385318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3" name="Content Placeholder 2"/>
                    <pic:cNvPicPr>
                      <a:picLocks noGrp="1" noChangeAspect="1"/>
                    </pic:cNvPicPr>
                  </pic:nvPicPr>
                  <pic:blipFill>
                    <a:blip r:embed="rId15" cstate="print"/>
                    <a:stretch>
                      <a:fillRect/>
                    </a:stretch>
                  </pic:blipFill>
                  <pic:spPr bwMode="auto">
                    <a:xfrm>
                      <a:off x="0" y="0"/>
                      <a:ext cx="5943600" cy="3853180"/>
                    </a:xfrm>
                    <a:prstGeom prst="rect">
                      <a:avLst/>
                    </a:prstGeom>
                    <a:noFill/>
                    <a:ln>
                      <a:noFill/>
                    </a:ln>
                    <a:extLst>
                      <a:ext uri="{909E8E84-426E-40dd-AFC4-6F175D3DCCD1}">
                        <a14:hiddenFill xmlns:ve="http://schemas.openxmlformats.org/markup-compatibility/2006"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ve="http://schemas.openxmlformats.org/markup-compatibility/2006"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a:graphicData>
            </a:graphic>
          </wp:inline>
        </w:drawing>
      </w:r>
    </w:p>
    <w:p w14:paraId="1EBF2FEB" w14:textId="77777777" w:rsidR="00E95991" w:rsidRPr="009A19AE" w:rsidRDefault="00E95991" w:rsidP="00E95991">
      <w:pPr>
        <w:autoSpaceDE w:val="0"/>
        <w:autoSpaceDN w:val="0"/>
        <w:adjustRightInd w:val="0"/>
        <w:spacing w:after="0" w:line="240" w:lineRule="auto"/>
        <w:ind w:left="-184"/>
        <w:rPr>
          <w:rFonts w:cs="Calibri"/>
          <w:kern w:val="24"/>
          <w:sz w:val="24"/>
          <w:szCs w:val="24"/>
        </w:rPr>
      </w:pPr>
    </w:p>
    <w:p w14:paraId="279E0AA9" w14:textId="5249EA1A" w:rsidR="00E95991" w:rsidRPr="009A19AE" w:rsidRDefault="000265AD" w:rsidP="00B218E1">
      <w:pPr>
        <w:pStyle w:val="Heading2"/>
      </w:pPr>
      <w:bookmarkStart w:id="9" w:name="_Toc446500200"/>
      <w:r>
        <w:t>T</w:t>
      </w:r>
      <w:r w:rsidR="00E95991" w:rsidRPr="009A19AE">
        <w:t xml:space="preserve">he </w:t>
      </w:r>
      <w:r>
        <w:t>R</w:t>
      </w:r>
      <w:r w:rsidR="00E95991" w:rsidRPr="009A19AE">
        <w:t>ole of National Goals</w:t>
      </w:r>
      <w:bookmarkEnd w:id="9"/>
    </w:p>
    <w:p w14:paraId="750BC963" w14:textId="23FA01C4" w:rsidR="008C787D" w:rsidRDefault="000265AD" w:rsidP="00E95991">
      <w:pPr>
        <w:autoSpaceDE w:val="0"/>
        <w:autoSpaceDN w:val="0"/>
        <w:adjustRightInd w:val="0"/>
        <w:spacing w:after="0" w:line="240" w:lineRule="auto"/>
        <w:ind w:left="538"/>
        <w:rPr>
          <w:rFonts w:cs="Calibri"/>
          <w:kern w:val="24"/>
          <w:sz w:val="24"/>
          <w:szCs w:val="24"/>
        </w:rPr>
      </w:pPr>
      <w:r>
        <w:rPr>
          <w:rFonts w:cs="Calibri"/>
          <w:kern w:val="24"/>
          <w:sz w:val="24"/>
          <w:szCs w:val="24"/>
        </w:rPr>
        <w:t>T</w:t>
      </w:r>
      <w:r w:rsidR="008C787D" w:rsidRPr="00B218E1">
        <w:rPr>
          <w:rFonts w:cs="Calibri"/>
          <w:kern w:val="24"/>
          <w:sz w:val="24"/>
          <w:szCs w:val="24"/>
        </w:rPr>
        <w:t>he proposed goals</w:t>
      </w:r>
      <w:r>
        <w:rPr>
          <w:rFonts w:cs="Calibri"/>
          <w:kern w:val="24"/>
          <w:sz w:val="24"/>
          <w:szCs w:val="24"/>
        </w:rPr>
        <w:t xml:space="preserve"> express what Community Action hopes to achieve over the long-term for individual, families and communities of low-income.  </w:t>
      </w:r>
      <w:r w:rsidR="000F774C">
        <w:rPr>
          <w:rFonts w:cs="Calibri"/>
          <w:kern w:val="24"/>
          <w:sz w:val="24"/>
          <w:szCs w:val="24"/>
        </w:rPr>
        <w:t xml:space="preserve"> </w:t>
      </w:r>
    </w:p>
    <w:p w14:paraId="6039CC8E" w14:textId="77777777" w:rsidR="00157682" w:rsidRPr="009A19AE" w:rsidRDefault="00157682" w:rsidP="00E95991">
      <w:pPr>
        <w:autoSpaceDE w:val="0"/>
        <w:autoSpaceDN w:val="0"/>
        <w:adjustRightInd w:val="0"/>
        <w:spacing w:after="0" w:line="240" w:lineRule="auto"/>
        <w:ind w:left="538"/>
        <w:rPr>
          <w:rFonts w:cs="Calibri"/>
          <w:kern w:val="24"/>
          <w:sz w:val="24"/>
          <w:szCs w:val="24"/>
        </w:rPr>
      </w:pPr>
    </w:p>
    <w:p w14:paraId="24694B83" w14:textId="77777777" w:rsidR="00CE7AC2" w:rsidRPr="009A19AE" w:rsidRDefault="00CE7AC2" w:rsidP="00CE7AC2">
      <w:pPr>
        <w:pStyle w:val="Heading2"/>
        <w:ind w:left="-180"/>
      </w:pPr>
      <w:r>
        <w:tab/>
      </w:r>
      <w:bookmarkStart w:id="10" w:name="_Toc446500201"/>
      <w:r>
        <w:t>Services and Strategies Section</w:t>
      </w:r>
      <w:bookmarkEnd w:id="10"/>
      <w:r>
        <w:t xml:space="preserve"> </w:t>
      </w:r>
      <w:r w:rsidRPr="009A19AE">
        <w:t xml:space="preserve"> </w:t>
      </w:r>
    </w:p>
    <w:p w14:paraId="7682B7F4" w14:textId="77777777" w:rsidR="00CE7AC2" w:rsidRDefault="00CE7AC2" w:rsidP="00CE7AC2">
      <w:pPr>
        <w:autoSpaceDE w:val="0"/>
        <w:autoSpaceDN w:val="0"/>
        <w:adjustRightInd w:val="0"/>
        <w:spacing w:after="0" w:line="240" w:lineRule="auto"/>
        <w:ind w:left="-184"/>
        <w:rPr>
          <w:rFonts w:cs="Calibri"/>
          <w:kern w:val="24"/>
          <w:sz w:val="24"/>
          <w:szCs w:val="24"/>
        </w:rPr>
      </w:pPr>
      <w:r>
        <w:rPr>
          <w:rFonts w:cs="Calibri"/>
          <w:kern w:val="24"/>
          <w:sz w:val="24"/>
          <w:szCs w:val="24"/>
        </w:rPr>
        <w:tab/>
      </w:r>
      <w:r w:rsidRPr="009A19AE">
        <w:rPr>
          <w:rFonts w:cs="Calibri"/>
          <w:kern w:val="24"/>
          <w:sz w:val="24"/>
          <w:szCs w:val="24"/>
        </w:rPr>
        <w:t>Services and Strategies implemented by local agencies are HOW we get to our goals.</w:t>
      </w:r>
      <w:r>
        <w:rPr>
          <w:rFonts w:cs="Calibri"/>
          <w:kern w:val="24"/>
          <w:sz w:val="24"/>
          <w:szCs w:val="24"/>
        </w:rPr>
        <w:t xml:space="preserve">  </w:t>
      </w:r>
      <w:r w:rsidRPr="009A19AE">
        <w:rPr>
          <w:rFonts w:cs="Calibri"/>
          <w:kern w:val="24"/>
          <w:sz w:val="24"/>
          <w:szCs w:val="24"/>
        </w:rPr>
        <w:t xml:space="preserve">The icons </w:t>
      </w:r>
      <w:r>
        <w:rPr>
          <w:rFonts w:cs="Calibri"/>
          <w:kern w:val="24"/>
          <w:sz w:val="24"/>
          <w:szCs w:val="24"/>
        </w:rPr>
        <w:tab/>
      </w:r>
      <w:r w:rsidRPr="009A19AE">
        <w:rPr>
          <w:rFonts w:cs="Calibri"/>
          <w:kern w:val="24"/>
          <w:sz w:val="24"/>
          <w:szCs w:val="24"/>
        </w:rPr>
        <w:t>show our work on two levels (family/individual and community)</w:t>
      </w:r>
      <w:r>
        <w:rPr>
          <w:rFonts w:cs="Calibri"/>
          <w:kern w:val="24"/>
          <w:sz w:val="24"/>
          <w:szCs w:val="24"/>
        </w:rPr>
        <w:t xml:space="preserve">.  </w:t>
      </w:r>
      <w:r w:rsidRPr="009A19AE">
        <w:rPr>
          <w:rFonts w:cs="Calibri"/>
          <w:kern w:val="24"/>
          <w:sz w:val="24"/>
          <w:szCs w:val="24"/>
        </w:rPr>
        <w:t xml:space="preserve">They are designed to show </w:t>
      </w:r>
      <w:r>
        <w:rPr>
          <w:rFonts w:cs="Calibri"/>
          <w:kern w:val="24"/>
          <w:sz w:val="24"/>
          <w:szCs w:val="24"/>
        </w:rPr>
        <w:tab/>
      </w:r>
      <w:r w:rsidRPr="009A19AE">
        <w:rPr>
          <w:rFonts w:cs="Calibri"/>
          <w:kern w:val="24"/>
          <w:sz w:val="24"/>
          <w:szCs w:val="24"/>
        </w:rPr>
        <w:t xml:space="preserve">that we address a wide range of issues related to poverty (which may be the preconditions for </w:t>
      </w:r>
      <w:r>
        <w:rPr>
          <w:rFonts w:cs="Calibri"/>
          <w:kern w:val="24"/>
          <w:sz w:val="24"/>
          <w:szCs w:val="24"/>
        </w:rPr>
        <w:tab/>
      </w:r>
      <w:r w:rsidRPr="009A19AE">
        <w:rPr>
          <w:rFonts w:cs="Calibri"/>
          <w:kern w:val="24"/>
          <w:sz w:val="24"/>
          <w:szCs w:val="24"/>
        </w:rPr>
        <w:t>success in one or more of the national goals)</w:t>
      </w:r>
      <w:r>
        <w:rPr>
          <w:rFonts w:cs="Calibri"/>
          <w:kern w:val="24"/>
          <w:sz w:val="24"/>
          <w:szCs w:val="24"/>
        </w:rPr>
        <w:t xml:space="preserve">.  The icons shown are a sampling of the </w:t>
      </w:r>
      <w:r>
        <w:rPr>
          <w:rFonts w:cs="Calibri"/>
          <w:kern w:val="24"/>
          <w:sz w:val="24"/>
          <w:szCs w:val="24"/>
        </w:rPr>
        <w:tab/>
        <w:t>services/strategies employed by Community Action.</w:t>
      </w:r>
    </w:p>
    <w:p w14:paraId="0FD803E7" w14:textId="77777777" w:rsidR="00CE7AC2" w:rsidRDefault="00CE7AC2" w:rsidP="006966C1">
      <w:pPr>
        <w:autoSpaceDE w:val="0"/>
        <w:autoSpaceDN w:val="0"/>
        <w:adjustRightInd w:val="0"/>
        <w:spacing w:after="0" w:line="240" w:lineRule="auto"/>
        <w:rPr>
          <w:rStyle w:val="Heading2Char"/>
        </w:rPr>
      </w:pPr>
    </w:p>
    <w:p w14:paraId="6D1A7CEC" w14:textId="15325BBC" w:rsidR="00E95991" w:rsidRPr="00550244" w:rsidRDefault="000265AD" w:rsidP="006966C1">
      <w:pPr>
        <w:autoSpaceDE w:val="0"/>
        <w:autoSpaceDN w:val="0"/>
        <w:adjustRightInd w:val="0"/>
        <w:spacing w:after="0" w:line="240" w:lineRule="auto"/>
        <w:rPr>
          <w:rFonts w:asciiTheme="majorHAnsi" w:hAnsiTheme="majorHAnsi" w:cs="Calibri"/>
          <w:b/>
          <w:color w:val="365F91" w:themeColor="accent1" w:themeShade="BF"/>
          <w:kern w:val="24"/>
          <w:sz w:val="28"/>
          <w:szCs w:val="24"/>
        </w:rPr>
      </w:pPr>
      <w:bookmarkStart w:id="11" w:name="_Toc446500202"/>
      <w:r>
        <w:rPr>
          <w:rStyle w:val="Heading2Char"/>
        </w:rPr>
        <w:t>T</w:t>
      </w:r>
      <w:r w:rsidR="006966C1" w:rsidRPr="0034108F">
        <w:rPr>
          <w:rStyle w:val="Heading2Char"/>
        </w:rPr>
        <w:t>he Core Principle</w:t>
      </w:r>
      <w:r w:rsidR="002E5C2E">
        <w:rPr>
          <w:rStyle w:val="Heading2Char"/>
        </w:rPr>
        <w:t>s</w:t>
      </w:r>
      <w:r w:rsidR="006966C1" w:rsidRPr="0034108F">
        <w:rPr>
          <w:rStyle w:val="Heading2Char"/>
        </w:rPr>
        <w:t xml:space="preserve"> </w:t>
      </w:r>
      <w:r>
        <w:rPr>
          <w:rStyle w:val="Heading2Char"/>
        </w:rPr>
        <w:t>S</w:t>
      </w:r>
      <w:r w:rsidR="006966C1" w:rsidRPr="0034108F">
        <w:rPr>
          <w:rStyle w:val="Heading2Char"/>
        </w:rPr>
        <w:t>ection reflect</w:t>
      </w:r>
      <w:r>
        <w:rPr>
          <w:rStyle w:val="Heading2Char"/>
        </w:rPr>
        <w:t>s</w:t>
      </w:r>
      <w:r w:rsidR="006966C1" w:rsidRPr="0034108F">
        <w:rPr>
          <w:rStyle w:val="Heading2Char"/>
        </w:rPr>
        <w:t xml:space="preserve"> a</w:t>
      </w:r>
      <w:r w:rsidR="00E95991" w:rsidRPr="0034108F">
        <w:rPr>
          <w:rStyle w:val="Heading2Char"/>
        </w:rPr>
        <w:t>ssumptions</w:t>
      </w:r>
      <w:bookmarkEnd w:id="11"/>
      <w:r w:rsidR="00E95991" w:rsidRPr="009A19AE">
        <w:rPr>
          <w:rFonts w:cs="Calibri"/>
          <w:b/>
          <w:kern w:val="24"/>
          <w:sz w:val="24"/>
          <w:szCs w:val="24"/>
        </w:rPr>
        <w:t xml:space="preserve"> </w:t>
      </w:r>
      <w:r w:rsidR="00E95991" w:rsidRPr="00550244">
        <w:rPr>
          <w:rFonts w:asciiTheme="majorHAnsi" w:hAnsiTheme="majorHAnsi"/>
          <w:color w:val="365F91" w:themeColor="accent1" w:themeShade="BF"/>
          <w:sz w:val="24"/>
        </w:rPr>
        <w:t>about</w:t>
      </w:r>
      <w:r w:rsidR="006966C1" w:rsidRPr="00550244">
        <w:rPr>
          <w:rFonts w:asciiTheme="majorHAnsi" w:hAnsiTheme="majorHAnsi"/>
          <w:color w:val="365F91" w:themeColor="accent1" w:themeShade="BF"/>
          <w:sz w:val="24"/>
        </w:rPr>
        <w:t>:</w:t>
      </w:r>
    </w:p>
    <w:p w14:paraId="2C3758EE" w14:textId="77777777" w:rsidR="00E95991" w:rsidRPr="0034108F" w:rsidRDefault="00E95991" w:rsidP="0034108F">
      <w:pPr>
        <w:pStyle w:val="ListParagraph"/>
        <w:numPr>
          <w:ilvl w:val="0"/>
          <w:numId w:val="40"/>
        </w:numPr>
        <w:autoSpaceDE w:val="0"/>
        <w:autoSpaceDN w:val="0"/>
        <w:adjustRightInd w:val="0"/>
        <w:spacing w:after="0" w:line="240" w:lineRule="auto"/>
        <w:rPr>
          <w:rFonts w:cs="Calibri"/>
          <w:kern w:val="24"/>
          <w:sz w:val="24"/>
          <w:szCs w:val="24"/>
        </w:rPr>
      </w:pPr>
      <w:r w:rsidRPr="0034108F">
        <w:rPr>
          <w:rFonts w:cs="Calibri"/>
          <w:kern w:val="24"/>
          <w:sz w:val="24"/>
          <w:szCs w:val="24"/>
        </w:rPr>
        <w:t>The nature of poverty</w:t>
      </w:r>
    </w:p>
    <w:p w14:paraId="625B6B37" w14:textId="77777777" w:rsidR="00E95991" w:rsidRPr="0034108F" w:rsidRDefault="00E95991" w:rsidP="0034108F">
      <w:pPr>
        <w:pStyle w:val="ListParagraph"/>
        <w:numPr>
          <w:ilvl w:val="0"/>
          <w:numId w:val="40"/>
        </w:numPr>
        <w:autoSpaceDE w:val="0"/>
        <w:autoSpaceDN w:val="0"/>
        <w:adjustRightInd w:val="0"/>
        <w:spacing w:after="0" w:line="240" w:lineRule="auto"/>
        <w:rPr>
          <w:rFonts w:cs="Calibri"/>
          <w:kern w:val="24"/>
          <w:sz w:val="24"/>
          <w:szCs w:val="24"/>
        </w:rPr>
      </w:pPr>
      <w:r w:rsidRPr="0034108F">
        <w:rPr>
          <w:rFonts w:cs="Calibri"/>
          <w:kern w:val="24"/>
          <w:sz w:val="24"/>
          <w:szCs w:val="24"/>
        </w:rPr>
        <w:t>Importance of local determination</w:t>
      </w:r>
    </w:p>
    <w:p w14:paraId="682D0521" w14:textId="77777777" w:rsidR="00E95991" w:rsidRPr="0034108F" w:rsidRDefault="00E95991" w:rsidP="0034108F">
      <w:pPr>
        <w:pStyle w:val="ListParagraph"/>
        <w:numPr>
          <w:ilvl w:val="0"/>
          <w:numId w:val="40"/>
        </w:numPr>
        <w:autoSpaceDE w:val="0"/>
        <w:autoSpaceDN w:val="0"/>
        <w:adjustRightInd w:val="0"/>
        <w:spacing w:after="0" w:line="240" w:lineRule="auto"/>
        <w:rPr>
          <w:rFonts w:cs="Calibri"/>
          <w:kern w:val="24"/>
          <w:sz w:val="24"/>
          <w:szCs w:val="24"/>
        </w:rPr>
      </w:pPr>
      <w:r w:rsidRPr="0034108F">
        <w:rPr>
          <w:rFonts w:cs="Calibri"/>
          <w:kern w:val="24"/>
          <w:sz w:val="24"/>
          <w:szCs w:val="24"/>
        </w:rPr>
        <w:t>Continuum of needs (stability to security)</w:t>
      </w:r>
    </w:p>
    <w:p w14:paraId="222AAF43" w14:textId="77777777" w:rsidR="00E95991" w:rsidRPr="0034108F" w:rsidRDefault="00E95991" w:rsidP="0034108F">
      <w:pPr>
        <w:pStyle w:val="ListParagraph"/>
        <w:numPr>
          <w:ilvl w:val="0"/>
          <w:numId w:val="40"/>
        </w:numPr>
        <w:autoSpaceDE w:val="0"/>
        <w:autoSpaceDN w:val="0"/>
        <w:adjustRightInd w:val="0"/>
        <w:spacing w:after="0" w:line="240" w:lineRule="auto"/>
        <w:rPr>
          <w:rFonts w:cs="Calibri"/>
          <w:kern w:val="24"/>
          <w:sz w:val="24"/>
          <w:szCs w:val="24"/>
        </w:rPr>
      </w:pPr>
      <w:r w:rsidRPr="0034108F">
        <w:rPr>
          <w:rFonts w:cs="Calibri"/>
          <w:kern w:val="24"/>
          <w:sz w:val="24"/>
          <w:szCs w:val="24"/>
        </w:rPr>
        <w:t>Individual change and community change are interrelated</w:t>
      </w:r>
    </w:p>
    <w:p w14:paraId="5A9262DF" w14:textId="77777777" w:rsidR="00E95991" w:rsidRPr="0034108F" w:rsidRDefault="00E95991" w:rsidP="0034108F">
      <w:pPr>
        <w:pStyle w:val="ListParagraph"/>
        <w:numPr>
          <w:ilvl w:val="0"/>
          <w:numId w:val="40"/>
        </w:numPr>
        <w:autoSpaceDE w:val="0"/>
        <w:autoSpaceDN w:val="0"/>
        <w:adjustRightInd w:val="0"/>
        <w:spacing w:after="0" w:line="240" w:lineRule="auto"/>
        <w:rPr>
          <w:rFonts w:cs="Calibri"/>
          <w:kern w:val="24"/>
          <w:sz w:val="24"/>
          <w:szCs w:val="24"/>
        </w:rPr>
      </w:pPr>
      <w:r w:rsidRPr="0034108F">
        <w:rPr>
          <w:rFonts w:cs="Calibri"/>
          <w:kern w:val="24"/>
          <w:sz w:val="24"/>
          <w:szCs w:val="24"/>
        </w:rPr>
        <w:t>It takes a village (people with low income, partners, citizens)</w:t>
      </w:r>
    </w:p>
    <w:p w14:paraId="3CE7F46E" w14:textId="77777777" w:rsidR="00E95991" w:rsidRPr="0034108F" w:rsidRDefault="00E95991" w:rsidP="0034108F">
      <w:pPr>
        <w:pStyle w:val="ListParagraph"/>
        <w:numPr>
          <w:ilvl w:val="1"/>
          <w:numId w:val="40"/>
        </w:numPr>
        <w:autoSpaceDE w:val="0"/>
        <w:autoSpaceDN w:val="0"/>
        <w:adjustRightInd w:val="0"/>
        <w:spacing w:after="0" w:line="240" w:lineRule="auto"/>
        <w:rPr>
          <w:rFonts w:cs="Calibri"/>
          <w:kern w:val="24"/>
          <w:sz w:val="24"/>
          <w:szCs w:val="24"/>
        </w:rPr>
      </w:pPr>
      <w:r w:rsidRPr="0034108F">
        <w:rPr>
          <w:rFonts w:cs="Calibri"/>
          <w:kern w:val="24"/>
          <w:sz w:val="24"/>
          <w:szCs w:val="24"/>
        </w:rPr>
        <w:t>And a range of resources (local, state, federal)</w:t>
      </w:r>
    </w:p>
    <w:p w14:paraId="2998FD9F" w14:textId="77777777" w:rsidR="00E95991" w:rsidRPr="0034108F" w:rsidRDefault="00E95991" w:rsidP="0034108F">
      <w:pPr>
        <w:pStyle w:val="ListParagraph"/>
        <w:numPr>
          <w:ilvl w:val="0"/>
          <w:numId w:val="40"/>
        </w:numPr>
        <w:autoSpaceDE w:val="0"/>
        <w:autoSpaceDN w:val="0"/>
        <w:adjustRightInd w:val="0"/>
        <w:spacing w:after="0" w:line="240" w:lineRule="auto"/>
        <w:rPr>
          <w:rFonts w:cs="Calibri"/>
          <w:kern w:val="24"/>
          <w:sz w:val="24"/>
          <w:szCs w:val="24"/>
        </w:rPr>
      </w:pPr>
      <w:r w:rsidRPr="0034108F">
        <w:rPr>
          <w:rFonts w:cs="Calibri"/>
          <w:kern w:val="24"/>
          <w:sz w:val="24"/>
          <w:szCs w:val="24"/>
        </w:rPr>
        <w:t>Direct service alone will not produce systemic change</w:t>
      </w:r>
    </w:p>
    <w:p w14:paraId="6D46988C" w14:textId="77777777" w:rsidR="00E95991" w:rsidRPr="009A19AE" w:rsidRDefault="00E95991" w:rsidP="00E95991">
      <w:pPr>
        <w:autoSpaceDE w:val="0"/>
        <w:autoSpaceDN w:val="0"/>
        <w:adjustRightInd w:val="0"/>
        <w:spacing w:after="0" w:line="240" w:lineRule="auto"/>
        <w:ind w:left="-184"/>
        <w:rPr>
          <w:rFonts w:cs="Calibri"/>
          <w:kern w:val="24"/>
          <w:sz w:val="24"/>
          <w:szCs w:val="24"/>
        </w:rPr>
      </w:pPr>
    </w:p>
    <w:p w14:paraId="48572041" w14:textId="0BC2EF2C" w:rsidR="00056865" w:rsidRPr="009A19AE" w:rsidRDefault="00157682" w:rsidP="00550244">
      <w:pPr>
        <w:pStyle w:val="Heading2"/>
      </w:pPr>
      <w:bookmarkStart w:id="12" w:name="_Toc446500203"/>
      <w:r>
        <w:lastRenderedPageBreak/>
        <w:t>Network</w:t>
      </w:r>
      <w:r w:rsidR="00056865" w:rsidRPr="009A19AE">
        <w:t xml:space="preserve"> Capacity </w:t>
      </w:r>
      <w:r w:rsidR="000265AD">
        <w:t xml:space="preserve">is </w:t>
      </w:r>
      <w:r w:rsidR="00056865" w:rsidRPr="009A19AE">
        <w:t>represented</w:t>
      </w:r>
      <w:r w:rsidR="000265AD">
        <w:t>:</w:t>
      </w:r>
      <w:bookmarkEnd w:id="12"/>
      <w:r w:rsidR="00056865" w:rsidRPr="009A19AE">
        <w:t xml:space="preserve"> </w:t>
      </w:r>
    </w:p>
    <w:p w14:paraId="517D3EF2" w14:textId="577F4937" w:rsidR="00E95991" w:rsidRDefault="00457251" w:rsidP="00550244">
      <w:pPr>
        <w:autoSpaceDE w:val="0"/>
        <w:autoSpaceDN w:val="0"/>
        <w:adjustRightInd w:val="0"/>
        <w:spacing w:after="0" w:line="240" w:lineRule="auto"/>
        <w:rPr>
          <w:rFonts w:cs="Calibri"/>
          <w:kern w:val="24"/>
          <w:sz w:val="24"/>
          <w:szCs w:val="24"/>
        </w:rPr>
      </w:pPr>
      <w:r>
        <w:rPr>
          <w:rFonts w:cs="Calibri"/>
          <w:kern w:val="24"/>
          <w:sz w:val="24"/>
          <w:szCs w:val="24"/>
        </w:rPr>
        <w:t xml:space="preserve">The Community Action network is </w:t>
      </w:r>
      <w:r w:rsidR="000265AD">
        <w:rPr>
          <w:rFonts w:cs="Calibri"/>
          <w:kern w:val="24"/>
          <w:sz w:val="24"/>
          <w:szCs w:val="24"/>
        </w:rPr>
        <w:t xml:space="preserve">a </w:t>
      </w:r>
      <w:r>
        <w:rPr>
          <w:rFonts w:cs="Calibri"/>
          <w:kern w:val="24"/>
          <w:sz w:val="24"/>
          <w:szCs w:val="24"/>
        </w:rPr>
        <w:t xml:space="preserve">system. </w:t>
      </w:r>
      <w:r w:rsidR="00960365">
        <w:rPr>
          <w:rFonts w:cs="Calibri"/>
          <w:kern w:val="24"/>
          <w:sz w:val="24"/>
          <w:szCs w:val="24"/>
        </w:rPr>
        <w:t xml:space="preserve"> </w:t>
      </w:r>
      <w:r w:rsidR="000265AD">
        <w:rPr>
          <w:rFonts w:cs="Calibri"/>
          <w:kern w:val="24"/>
          <w:sz w:val="24"/>
          <w:szCs w:val="24"/>
        </w:rPr>
        <w:t>I</w:t>
      </w:r>
      <w:r w:rsidR="00056865" w:rsidRPr="009A19AE">
        <w:rPr>
          <w:rFonts w:cs="Calibri"/>
          <w:kern w:val="24"/>
          <w:sz w:val="24"/>
          <w:szCs w:val="24"/>
        </w:rPr>
        <w:t>nformation about</w:t>
      </w:r>
      <w:r>
        <w:rPr>
          <w:rFonts w:cs="Calibri"/>
          <w:kern w:val="24"/>
          <w:sz w:val="24"/>
          <w:szCs w:val="24"/>
        </w:rPr>
        <w:t xml:space="preserve"> </w:t>
      </w:r>
      <w:r w:rsidR="00960365">
        <w:rPr>
          <w:rFonts w:cs="Calibri"/>
          <w:kern w:val="24"/>
          <w:sz w:val="24"/>
          <w:szCs w:val="24"/>
        </w:rPr>
        <w:t xml:space="preserve">the </w:t>
      </w:r>
      <w:r w:rsidR="00157682">
        <w:rPr>
          <w:rFonts w:cs="Calibri"/>
          <w:kern w:val="24"/>
          <w:sz w:val="24"/>
          <w:szCs w:val="24"/>
        </w:rPr>
        <w:t>Network</w:t>
      </w:r>
      <w:r w:rsidR="00157682" w:rsidRPr="009A19AE">
        <w:rPr>
          <w:rFonts w:cs="Calibri"/>
          <w:kern w:val="24"/>
          <w:sz w:val="24"/>
          <w:szCs w:val="24"/>
        </w:rPr>
        <w:t xml:space="preserve"> </w:t>
      </w:r>
      <w:r w:rsidR="00056865" w:rsidRPr="009A19AE">
        <w:rPr>
          <w:rFonts w:cs="Calibri"/>
          <w:kern w:val="24"/>
          <w:sz w:val="24"/>
          <w:szCs w:val="24"/>
        </w:rPr>
        <w:t xml:space="preserve">Capacity </w:t>
      </w:r>
      <w:r w:rsidR="000265AD">
        <w:rPr>
          <w:rFonts w:cs="Calibri"/>
          <w:kern w:val="24"/>
          <w:sz w:val="24"/>
          <w:szCs w:val="24"/>
        </w:rPr>
        <w:t xml:space="preserve">is contained </w:t>
      </w:r>
      <w:r w:rsidR="00056865" w:rsidRPr="009A19AE">
        <w:rPr>
          <w:rFonts w:cs="Calibri"/>
          <w:kern w:val="24"/>
          <w:sz w:val="24"/>
          <w:szCs w:val="24"/>
        </w:rPr>
        <w:t xml:space="preserve">in </w:t>
      </w:r>
      <w:r w:rsidR="006966C1" w:rsidRPr="009A19AE">
        <w:rPr>
          <w:rFonts w:cs="Calibri"/>
          <w:kern w:val="24"/>
          <w:sz w:val="24"/>
          <w:szCs w:val="24"/>
        </w:rPr>
        <w:t xml:space="preserve">the </w:t>
      </w:r>
      <w:r w:rsidR="00056865" w:rsidRPr="009A19AE">
        <w:rPr>
          <w:rFonts w:cs="Calibri"/>
          <w:kern w:val="24"/>
          <w:sz w:val="24"/>
          <w:szCs w:val="24"/>
        </w:rPr>
        <w:t xml:space="preserve">bar at the bottom of the graphic and </w:t>
      </w:r>
      <w:r w:rsidR="000265AD">
        <w:rPr>
          <w:rFonts w:cs="Calibri"/>
          <w:kern w:val="24"/>
          <w:sz w:val="24"/>
          <w:szCs w:val="24"/>
        </w:rPr>
        <w:t xml:space="preserve">in </w:t>
      </w:r>
      <w:r w:rsidR="00056865" w:rsidRPr="009A19AE">
        <w:rPr>
          <w:rFonts w:cs="Calibri"/>
          <w:kern w:val="24"/>
          <w:sz w:val="24"/>
          <w:szCs w:val="24"/>
        </w:rPr>
        <w:t xml:space="preserve">the </w:t>
      </w:r>
      <w:r w:rsidR="00550244">
        <w:rPr>
          <w:rFonts w:cs="Calibri"/>
          <w:kern w:val="24"/>
          <w:sz w:val="24"/>
          <w:szCs w:val="24"/>
        </w:rPr>
        <w:t xml:space="preserve">Performance Management section.  </w:t>
      </w:r>
      <w:r w:rsidR="00056865" w:rsidRPr="009A19AE">
        <w:rPr>
          <w:rFonts w:cs="Calibri"/>
          <w:kern w:val="24"/>
          <w:sz w:val="24"/>
          <w:szCs w:val="24"/>
        </w:rPr>
        <w:t>The bar i</w:t>
      </w:r>
      <w:r w:rsidR="00E95991" w:rsidRPr="009A19AE">
        <w:rPr>
          <w:rFonts w:cs="Calibri"/>
          <w:kern w:val="24"/>
          <w:sz w:val="24"/>
          <w:szCs w:val="24"/>
        </w:rPr>
        <w:t>ncludes local CAAs, State Associations, State Offices, National Partners</w:t>
      </w:r>
      <w:r w:rsidR="00056865" w:rsidRPr="009A19AE">
        <w:rPr>
          <w:rFonts w:cs="Calibri"/>
          <w:kern w:val="24"/>
          <w:sz w:val="24"/>
          <w:szCs w:val="24"/>
        </w:rPr>
        <w:t xml:space="preserve">, reference to </w:t>
      </w:r>
      <w:r w:rsidR="00E95991" w:rsidRPr="009A19AE">
        <w:rPr>
          <w:rFonts w:cs="Calibri"/>
          <w:kern w:val="24"/>
          <w:sz w:val="24"/>
          <w:szCs w:val="24"/>
        </w:rPr>
        <w:t xml:space="preserve">CSBG </w:t>
      </w:r>
      <w:r w:rsidR="00056865" w:rsidRPr="009A19AE">
        <w:rPr>
          <w:rFonts w:cs="Calibri"/>
          <w:kern w:val="24"/>
          <w:sz w:val="24"/>
          <w:szCs w:val="24"/>
        </w:rPr>
        <w:t>support, and m</w:t>
      </w:r>
      <w:r w:rsidR="00E95991" w:rsidRPr="009A19AE">
        <w:rPr>
          <w:rFonts w:cs="Calibri"/>
          <w:kern w:val="24"/>
          <w:sz w:val="24"/>
          <w:szCs w:val="24"/>
        </w:rPr>
        <w:t>obilized communities</w:t>
      </w:r>
      <w:r w:rsidR="00550244">
        <w:rPr>
          <w:rFonts w:cs="Calibri"/>
          <w:kern w:val="24"/>
          <w:sz w:val="24"/>
          <w:szCs w:val="24"/>
        </w:rPr>
        <w:t>.</w:t>
      </w:r>
    </w:p>
    <w:p w14:paraId="4CE4A1E1" w14:textId="77777777" w:rsidR="00550244" w:rsidRPr="009A19AE" w:rsidRDefault="00550244" w:rsidP="00550244">
      <w:pPr>
        <w:autoSpaceDE w:val="0"/>
        <w:autoSpaceDN w:val="0"/>
        <w:adjustRightInd w:val="0"/>
        <w:spacing w:after="0" w:line="240" w:lineRule="auto"/>
        <w:ind w:left="-184"/>
        <w:rPr>
          <w:rFonts w:cs="Calibri"/>
          <w:kern w:val="24"/>
          <w:sz w:val="24"/>
          <w:szCs w:val="24"/>
        </w:rPr>
      </w:pPr>
    </w:p>
    <w:p w14:paraId="4B6EF6D8" w14:textId="37C1D824" w:rsidR="00BF2CBF" w:rsidRPr="00BF2CBF" w:rsidRDefault="000265AD" w:rsidP="00157682">
      <w:pPr>
        <w:pStyle w:val="Heading2"/>
      </w:pPr>
      <w:bookmarkStart w:id="13" w:name="_Toc446500204"/>
      <w:r>
        <w:t>T</w:t>
      </w:r>
      <w:r w:rsidR="00D6484B">
        <w:t xml:space="preserve">he </w:t>
      </w:r>
      <w:r w:rsidR="00BF2CBF" w:rsidRPr="00157682">
        <w:t>Pe</w:t>
      </w:r>
      <w:r w:rsidR="00BF2CBF">
        <w:t>r</w:t>
      </w:r>
      <w:r w:rsidR="00BF2CBF" w:rsidRPr="00157682">
        <w:t>formance Management</w:t>
      </w:r>
      <w:r w:rsidR="00D6484B">
        <w:t xml:space="preserve"> Section</w:t>
      </w:r>
      <w:bookmarkEnd w:id="13"/>
    </w:p>
    <w:p w14:paraId="7B00904F" w14:textId="77777777" w:rsidR="00550244" w:rsidRPr="00550244" w:rsidRDefault="00550244" w:rsidP="00550244">
      <w:pPr>
        <w:pStyle w:val="ListParagraph"/>
        <w:autoSpaceDE w:val="0"/>
        <w:autoSpaceDN w:val="0"/>
        <w:adjustRightInd w:val="0"/>
        <w:spacing w:after="0" w:line="240" w:lineRule="auto"/>
        <w:ind w:left="1440"/>
        <w:rPr>
          <w:rFonts w:cs="Calibri"/>
          <w:kern w:val="24"/>
          <w:sz w:val="14"/>
          <w:szCs w:val="24"/>
        </w:rPr>
      </w:pPr>
    </w:p>
    <w:p w14:paraId="5FAD30B7" w14:textId="6418734E" w:rsidR="00E95991" w:rsidRPr="00550244" w:rsidRDefault="000265AD" w:rsidP="00550244">
      <w:pPr>
        <w:pStyle w:val="ListParagraph"/>
        <w:numPr>
          <w:ilvl w:val="0"/>
          <w:numId w:val="41"/>
        </w:numPr>
        <w:autoSpaceDE w:val="0"/>
        <w:autoSpaceDN w:val="0"/>
        <w:adjustRightInd w:val="0"/>
        <w:spacing w:after="0" w:line="240" w:lineRule="auto"/>
        <w:rPr>
          <w:rFonts w:cs="Calibri"/>
          <w:kern w:val="24"/>
          <w:sz w:val="24"/>
          <w:szCs w:val="24"/>
        </w:rPr>
      </w:pPr>
      <w:r>
        <w:rPr>
          <w:rFonts w:cs="Calibri"/>
          <w:kern w:val="24"/>
          <w:sz w:val="24"/>
          <w:szCs w:val="24"/>
        </w:rPr>
        <w:t>T</w:t>
      </w:r>
      <w:r w:rsidR="00056865" w:rsidRPr="00550244">
        <w:rPr>
          <w:rFonts w:cs="Calibri"/>
          <w:kern w:val="24"/>
          <w:sz w:val="24"/>
          <w:szCs w:val="24"/>
        </w:rPr>
        <w:t>he Performance Management section provide</w:t>
      </w:r>
      <w:r w:rsidR="00CE7AC2">
        <w:rPr>
          <w:rFonts w:cs="Calibri"/>
          <w:kern w:val="24"/>
          <w:sz w:val="24"/>
          <w:szCs w:val="24"/>
        </w:rPr>
        <w:t>s</w:t>
      </w:r>
      <w:r w:rsidR="00056865" w:rsidRPr="00550244">
        <w:rPr>
          <w:rFonts w:cs="Calibri"/>
          <w:kern w:val="24"/>
          <w:sz w:val="24"/>
          <w:szCs w:val="24"/>
        </w:rPr>
        <w:t xml:space="preserve"> information about</w:t>
      </w:r>
      <w:r w:rsidR="00E95991" w:rsidRPr="00550244">
        <w:rPr>
          <w:rFonts w:cs="Calibri"/>
          <w:kern w:val="24"/>
          <w:sz w:val="24"/>
          <w:szCs w:val="24"/>
        </w:rPr>
        <w:t xml:space="preserve"> how we use performance measure</w:t>
      </w:r>
      <w:r w:rsidR="00CE7AC2">
        <w:rPr>
          <w:rFonts w:cs="Calibri"/>
          <w:kern w:val="24"/>
          <w:sz w:val="24"/>
          <w:szCs w:val="24"/>
        </w:rPr>
        <w:t>s to manage our programs and hold ourselves accountable for results.</w:t>
      </w:r>
    </w:p>
    <w:p w14:paraId="1232CCCD" w14:textId="77777777" w:rsidR="00E95991" w:rsidRPr="00550244" w:rsidRDefault="00E95991" w:rsidP="00550244">
      <w:pPr>
        <w:pStyle w:val="ListParagraph"/>
        <w:numPr>
          <w:ilvl w:val="1"/>
          <w:numId w:val="41"/>
        </w:numPr>
        <w:autoSpaceDE w:val="0"/>
        <w:autoSpaceDN w:val="0"/>
        <w:adjustRightInd w:val="0"/>
        <w:spacing w:after="0" w:line="240" w:lineRule="auto"/>
        <w:rPr>
          <w:rFonts w:cs="Calibri"/>
          <w:kern w:val="24"/>
          <w:sz w:val="24"/>
          <w:szCs w:val="24"/>
        </w:rPr>
      </w:pPr>
      <w:r w:rsidRPr="00550244">
        <w:rPr>
          <w:rFonts w:cs="Calibri"/>
          <w:kern w:val="24"/>
          <w:sz w:val="24"/>
          <w:szCs w:val="24"/>
        </w:rPr>
        <w:t>Organizational Standards for local CAAs</w:t>
      </w:r>
    </w:p>
    <w:p w14:paraId="41E792AA" w14:textId="77777777" w:rsidR="00E95991" w:rsidRPr="00550244" w:rsidRDefault="00E95991" w:rsidP="00550244">
      <w:pPr>
        <w:pStyle w:val="ListParagraph"/>
        <w:numPr>
          <w:ilvl w:val="1"/>
          <w:numId w:val="41"/>
        </w:numPr>
        <w:autoSpaceDE w:val="0"/>
        <w:autoSpaceDN w:val="0"/>
        <w:adjustRightInd w:val="0"/>
        <w:spacing w:after="0" w:line="240" w:lineRule="auto"/>
        <w:rPr>
          <w:rFonts w:cs="Calibri"/>
          <w:kern w:val="24"/>
          <w:sz w:val="24"/>
          <w:szCs w:val="24"/>
        </w:rPr>
      </w:pPr>
      <w:r w:rsidRPr="00550244">
        <w:rPr>
          <w:rFonts w:cs="Calibri"/>
          <w:kern w:val="24"/>
          <w:sz w:val="24"/>
          <w:szCs w:val="24"/>
        </w:rPr>
        <w:t>State and Federal Accountability Measures</w:t>
      </w:r>
    </w:p>
    <w:p w14:paraId="6BF25474" w14:textId="77777777" w:rsidR="00E95991" w:rsidRPr="00550244" w:rsidRDefault="00E95991" w:rsidP="00550244">
      <w:pPr>
        <w:pStyle w:val="ListParagraph"/>
        <w:numPr>
          <w:ilvl w:val="1"/>
          <w:numId w:val="41"/>
        </w:numPr>
        <w:autoSpaceDE w:val="0"/>
        <w:autoSpaceDN w:val="0"/>
        <w:adjustRightInd w:val="0"/>
        <w:spacing w:after="0" w:line="240" w:lineRule="auto"/>
        <w:rPr>
          <w:rFonts w:cs="Calibri"/>
          <w:kern w:val="24"/>
          <w:sz w:val="24"/>
          <w:szCs w:val="24"/>
        </w:rPr>
      </w:pPr>
      <w:r w:rsidRPr="00550244">
        <w:rPr>
          <w:rFonts w:cs="Calibri"/>
          <w:kern w:val="24"/>
          <w:sz w:val="24"/>
          <w:szCs w:val="24"/>
        </w:rPr>
        <w:t>Results Oriented Management and Accountability used at all levels</w:t>
      </w:r>
    </w:p>
    <w:p w14:paraId="4A9ED808" w14:textId="77777777" w:rsidR="00E95991" w:rsidRPr="00550244" w:rsidRDefault="00E95991" w:rsidP="00550244">
      <w:pPr>
        <w:pStyle w:val="ListParagraph"/>
        <w:numPr>
          <w:ilvl w:val="1"/>
          <w:numId w:val="41"/>
        </w:numPr>
        <w:autoSpaceDE w:val="0"/>
        <w:autoSpaceDN w:val="0"/>
        <w:adjustRightInd w:val="0"/>
        <w:spacing w:after="0" w:line="240" w:lineRule="auto"/>
        <w:rPr>
          <w:rFonts w:cs="Calibri"/>
          <w:kern w:val="24"/>
          <w:sz w:val="24"/>
          <w:szCs w:val="24"/>
        </w:rPr>
      </w:pPr>
      <w:r w:rsidRPr="00550244">
        <w:rPr>
          <w:rFonts w:cs="Calibri"/>
          <w:kern w:val="24"/>
          <w:sz w:val="24"/>
          <w:szCs w:val="24"/>
        </w:rPr>
        <w:t>NPIs to measure OUTCOMES (results, changes)</w:t>
      </w:r>
      <w:r w:rsidR="00056865" w:rsidRPr="00550244">
        <w:rPr>
          <w:rFonts w:cs="Calibri"/>
          <w:kern w:val="24"/>
          <w:sz w:val="24"/>
          <w:szCs w:val="24"/>
        </w:rPr>
        <w:t xml:space="preserve"> at both the individual and family level and at the community level</w:t>
      </w:r>
    </w:p>
    <w:p w14:paraId="4AD28857" w14:textId="77777777" w:rsidR="00E95991" w:rsidRPr="00550244" w:rsidRDefault="00E95991" w:rsidP="00E95991">
      <w:pPr>
        <w:autoSpaceDE w:val="0"/>
        <w:autoSpaceDN w:val="0"/>
        <w:adjustRightInd w:val="0"/>
        <w:spacing w:after="0" w:line="240" w:lineRule="auto"/>
        <w:ind w:left="536"/>
        <w:rPr>
          <w:rFonts w:cs="Calibri"/>
          <w:kern w:val="24"/>
          <w:sz w:val="18"/>
          <w:szCs w:val="24"/>
        </w:rPr>
      </w:pPr>
    </w:p>
    <w:p w14:paraId="0618C8F3" w14:textId="77777777" w:rsidR="00157682" w:rsidRPr="009A19AE" w:rsidRDefault="00157682" w:rsidP="002E5C2E">
      <w:pPr>
        <w:pStyle w:val="Heading1"/>
        <w:ind w:left="-180"/>
      </w:pPr>
      <w:bookmarkStart w:id="14" w:name="_Toc446500205"/>
      <w:r>
        <w:t>Putting the</w:t>
      </w:r>
      <w:r w:rsidRPr="009A19AE">
        <w:t xml:space="preserve"> Theory of Change</w:t>
      </w:r>
      <w:r>
        <w:t xml:space="preserve"> into Practice</w:t>
      </w:r>
      <w:bookmarkEnd w:id="14"/>
    </w:p>
    <w:p w14:paraId="7FE1D017" w14:textId="77777777" w:rsidR="00157682" w:rsidRPr="009A19AE" w:rsidRDefault="00467A11" w:rsidP="00E95991">
      <w:pPr>
        <w:autoSpaceDE w:val="0"/>
        <w:autoSpaceDN w:val="0"/>
        <w:adjustRightInd w:val="0"/>
        <w:spacing w:after="0" w:line="240" w:lineRule="auto"/>
        <w:ind w:left="-184"/>
        <w:rPr>
          <w:rFonts w:cs="Calibri"/>
          <w:kern w:val="24"/>
          <w:sz w:val="24"/>
          <w:szCs w:val="24"/>
        </w:rPr>
      </w:pPr>
      <w:r>
        <w:t>In this section we provide an overview of how agencies can use a TOC as a practical planning and evaluation tool.</w:t>
      </w:r>
    </w:p>
    <w:p w14:paraId="14F8FCF1" w14:textId="77777777" w:rsidR="00E95991" w:rsidRPr="009A19AE" w:rsidRDefault="00E95991" w:rsidP="00653978">
      <w:pPr>
        <w:pStyle w:val="Heading2"/>
        <w:ind w:left="-180"/>
      </w:pPr>
      <w:bookmarkStart w:id="15" w:name="_Toc446500206"/>
      <w:r w:rsidRPr="009A19AE">
        <w:t>Using TOC in Planning</w:t>
      </w:r>
      <w:bookmarkEnd w:id="15"/>
    </w:p>
    <w:p w14:paraId="2F0C6352" w14:textId="77777777" w:rsidR="00E95991" w:rsidRPr="009A19AE" w:rsidRDefault="00E95991" w:rsidP="00467A11">
      <w:pPr>
        <w:autoSpaceDE w:val="0"/>
        <w:autoSpaceDN w:val="0"/>
        <w:adjustRightInd w:val="0"/>
        <w:spacing w:after="0" w:line="240" w:lineRule="auto"/>
        <w:rPr>
          <w:rFonts w:cs="Calibri"/>
          <w:kern w:val="24"/>
          <w:sz w:val="24"/>
          <w:szCs w:val="24"/>
        </w:rPr>
      </w:pPr>
      <w:r w:rsidRPr="009A19AE">
        <w:rPr>
          <w:rFonts w:cs="Calibri"/>
          <w:kern w:val="24"/>
          <w:sz w:val="24"/>
          <w:szCs w:val="24"/>
        </w:rPr>
        <w:t>The TOC helps agencies sort through all the Community Needs Assessment data using a formally articulated set of assumptions and approaches that are common across the network.</w:t>
      </w:r>
    </w:p>
    <w:p w14:paraId="094B1C5B" w14:textId="77777777" w:rsidR="00E95991" w:rsidRPr="00C41E5B" w:rsidRDefault="00E95991" w:rsidP="00C41E5B">
      <w:pPr>
        <w:pStyle w:val="ListParagraph"/>
        <w:numPr>
          <w:ilvl w:val="0"/>
          <w:numId w:val="44"/>
        </w:numPr>
        <w:autoSpaceDE w:val="0"/>
        <w:autoSpaceDN w:val="0"/>
        <w:adjustRightInd w:val="0"/>
        <w:spacing w:after="0" w:line="240" w:lineRule="auto"/>
        <w:rPr>
          <w:rFonts w:cs="Calibri"/>
          <w:kern w:val="24"/>
          <w:sz w:val="24"/>
          <w:szCs w:val="24"/>
        </w:rPr>
      </w:pPr>
      <w:r w:rsidRPr="00C41E5B">
        <w:rPr>
          <w:rFonts w:cs="Calibri"/>
          <w:kern w:val="24"/>
          <w:sz w:val="24"/>
          <w:szCs w:val="24"/>
        </w:rPr>
        <w:t xml:space="preserve">Helps to focus on specific data elements that will </w:t>
      </w:r>
      <w:r w:rsidR="003F5A15">
        <w:rPr>
          <w:rFonts w:cs="Calibri"/>
          <w:kern w:val="24"/>
          <w:sz w:val="24"/>
          <w:szCs w:val="24"/>
        </w:rPr>
        <w:t>aid</w:t>
      </w:r>
      <w:r w:rsidR="003F5A15" w:rsidRPr="00C41E5B">
        <w:rPr>
          <w:rFonts w:cs="Calibri"/>
          <w:kern w:val="24"/>
          <w:sz w:val="24"/>
          <w:szCs w:val="24"/>
        </w:rPr>
        <w:t xml:space="preserve"> </w:t>
      </w:r>
      <w:r w:rsidRPr="00C41E5B">
        <w:rPr>
          <w:rFonts w:cs="Calibri"/>
          <w:kern w:val="24"/>
          <w:sz w:val="24"/>
          <w:szCs w:val="24"/>
        </w:rPr>
        <w:t>in the development of the plan.</w:t>
      </w:r>
    </w:p>
    <w:p w14:paraId="218B8130" w14:textId="77777777" w:rsidR="00E95991" w:rsidRPr="00C41E5B" w:rsidRDefault="00E95991" w:rsidP="00C41E5B">
      <w:pPr>
        <w:pStyle w:val="ListParagraph"/>
        <w:numPr>
          <w:ilvl w:val="0"/>
          <w:numId w:val="44"/>
        </w:numPr>
        <w:autoSpaceDE w:val="0"/>
        <w:autoSpaceDN w:val="0"/>
        <w:adjustRightInd w:val="0"/>
        <w:spacing w:after="0" w:line="240" w:lineRule="auto"/>
        <w:rPr>
          <w:rFonts w:cs="Calibri"/>
          <w:kern w:val="24"/>
          <w:sz w:val="24"/>
          <w:szCs w:val="24"/>
        </w:rPr>
      </w:pPr>
      <w:r w:rsidRPr="00C41E5B">
        <w:rPr>
          <w:rFonts w:cs="Calibri"/>
          <w:kern w:val="24"/>
          <w:sz w:val="24"/>
          <w:szCs w:val="24"/>
        </w:rPr>
        <w:t>Helps to set goals for the agency that are strategic</w:t>
      </w:r>
      <w:r w:rsidR="003F5A15">
        <w:rPr>
          <w:rFonts w:cs="Calibri"/>
          <w:kern w:val="24"/>
          <w:sz w:val="24"/>
          <w:szCs w:val="24"/>
        </w:rPr>
        <w:t>.</w:t>
      </w:r>
      <w:r w:rsidRPr="00C41E5B">
        <w:rPr>
          <w:rFonts w:cs="Calibri"/>
          <w:kern w:val="24"/>
          <w:sz w:val="24"/>
          <w:szCs w:val="24"/>
        </w:rPr>
        <w:t xml:space="preserve">  </w:t>
      </w:r>
    </w:p>
    <w:p w14:paraId="7FE7D5C4" w14:textId="77777777" w:rsidR="00E95991" w:rsidRPr="009A19AE" w:rsidRDefault="00E95991" w:rsidP="00E95991">
      <w:pPr>
        <w:autoSpaceDE w:val="0"/>
        <w:autoSpaceDN w:val="0"/>
        <w:adjustRightInd w:val="0"/>
        <w:spacing w:after="0" w:line="240" w:lineRule="auto"/>
        <w:ind w:left="536"/>
        <w:rPr>
          <w:rFonts w:cs="Calibri"/>
          <w:kern w:val="24"/>
          <w:sz w:val="24"/>
          <w:szCs w:val="24"/>
        </w:rPr>
      </w:pPr>
    </w:p>
    <w:p w14:paraId="7C00BD68" w14:textId="77777777" w:rsidR="00E95991" w:rsidRPr="009A19AE" w:rsidRDefault="00E95991" w:rsidP="00653978">
      <w:pPr>
        <w:pStyle w:val="Heading2"/>
        <w:ind w:left="-180"/>
      </w:pPr>
      <w:bookmarkStart w:id="16" w:name="_Toc446500207"/>
      <w:r w:rsidRPr="009A19AE">
        <w:t xml:space="preserve">Using TOC in </w:t>
      </w:r>
      <w:r w:rsidR="00CE7AC2">
        <w:t xml:space="preserve">the </w:t>
      </w:r>
      <w:r w:rsidRPr="009A19AE">
        <w:t>Implementation of Services and Strategies</w:t>
      </w:r>
      <w:bookmarkEnd w:id="16"/>
    </w:p>
    <w:p w14:paraId="1B12BADA" w14:textId="11358366" w:rsidR="00E95991" w:rsidRPr="00DB1C03" w:rsidRDefault="00E95991" w:rsidP="00DB1C03">
      <w:pPr>
        <w:autoSpaceDE w:val="0"/>
        <w:autoSpaceDN w:val="0"/>
        <w:adjustRightInd w:val="0"/>
        <w:spacing w:after="0" w:line="240" w:lineRule="auto"/>
        <w:ind w:left="-184"/>
        <w:rPr>
          <w:kern w:val="24"/>
          <w:sz w:val="24"/>
          <w:szCs w:val="24"/>
        </w:rPr>
      </w:pPr>
      <w:r w:rsidRPr="009A19AE">
        <w:rPr>
          <w:rFonts w:cs="Calibri"/>
          <w:kern w:val="24"/>
          <w:sz w:val="24"/>
          <w:szCs w:val="24"/>
        </w:rPr>
        <w:t>The TOC allows local agencies to consider how their anti-poverty role is carried out in their services and strategies.</w:t>
      </w:r>
      <w:r w:rsidR="00C41E5B">
        <w:rPr>
          <w:rFonts w:cs="Calibri"/>
          <w:kern w:val="24"/>
          <w:sz w:val="24"/>
          <w:szCs w:val="24"/>
        </w:rPr>
        <w:t xml:space="preserve">  </w:t>
      </w:r>
      <w:r w:rsidRPr="009A19AE">
        <w:rPr>
          <w:rFonts w:cs="Calibri"/>
          <w:kern w:val="24"/>
          <w:sz w:val="24"/>
          <w:szCs w:val="24"/>
        </w:rPr>
        <w:t xml:space="preserve">Comparing implementation effectiveness to the overall TOC provides a more comprehensive look at network performance.  </w:t>
      </w:r>
      <w:r w:rsidRPr="00DB1C03">
        <w:rPr>
          <w:kern w:val="24"/>
          <w:sz w:val="24"/>
          <w:szCs w:val="24"/>
        </w:rPr>
        <w:t>Do the activities of the network support change?</w:t>
      </w:r>
    </w:p>
    <w:p w14:paraId="3896FF48" w14:textId="77777777" w:rsidR="00E95991" w:rsidRPr="009A19AE" w:rsidRDefault="00E95991" w:rsidP="00E95991">
      <w:pPr>
        <w:autoSpaceDE w:val="0"/>
        <w:autoSpaceDN w:val="0"/>
        <w:adjustRightInd w:val="0"/>
        <w:spacing w:after="0" w:line="240" w:lineRule="auto"/>
        <w:ind w:left="-184"/>
        <w:rPr>
          <w:rFonts w:cs="Calibri"/>
          <w:kern w:val="24"/>
          <w:sz w:val="24"/>
          <w:szCs w:val="24"/>
        </w:rPr>
      </w:pPr>
    </w:p>
    <w:p w14:paraId="13CC4EF1" w14:textId="77777777" w:rsidR="00E95991" w:rsidRPr="009A19AE" w:rsidRDefault="00E95991" w:rsidP="00653978">
      <w:pPr>
        <w:pStyle w:val="Heading2"/>
        <w:ind w:left="-180"/>
      </w:pPr>
      <w:bookmarkStart w:id="17" w:name="_Toc446500208"/>
      <w:r w:rsidRPr="009A19AE">
        <w:t>Using TOC to Observe Results</w:t>
      </w:r>
      <w:bookmarkEnd w:id="17"/>
    </w:p>
    <w:p w14:paraId="1FFD289A" w14:textId="77777777" w:rsidR="00E95991" w:rsidRPr="009A19AE" w:rsidRDefault="00E95991" w:rsidP="00C41E5B">
      <w:pPr>
        <w:autoSpaceDE w:val="0"/>
        <w:autoSpaceDN w:val="0"/>
        <w:adjustRightInd w:val="0"/>
        <w:spacing w:after="0" w:line="240" w:lineRule="auto"/>
        <w:ind w:left="-184"/>
        <w:rPr>
          <w:rFonts w:cs="Calibri"/>
          <w:kern w:val="24"/>
          <w:sz w:val="24"/>
          <w:szCs w:val="24"/>
        </w:rPr>
      </w:pPr>
      <w:r w:rsidRPr="009A19AE">
        <w:rPr>
          <w:rFonts w:cs="Calibri"/>
          <w:kern w:val="24"/>
          <w:sz w:val="24"/>
          <w:szCs w:val="24"/>
        </w:rPr>
        <w:t>The TOC helps identify what will be observed and measured.  It leads to the identification of a set of performance indicators an</w:t>
      </w:r>
      <w:r w:rsidR="00C41E5B">
        <w:rPr>
          <w:rFonts w:cs="Calibri"/>
          <w:kern w:val="24"/>
          <w:sz w:val="24"/>
          <w:szCs w:val="24"/>
        </w:rPr>
        <w:t xml:space="preserve">d makes the connection for how </w:t>
      </w:r>
      <w:r w:rsidRPr="009A19AE">
        <w:rPr>
          <w:rFonts w:cs="Calibri"/>
          <w:kern w:val="24"/>
          <w:sz w:val="24"/>
          <w:szCs w:val="24"/>
        </w:rPr>
        <w:t>the indicators actually demonstrate progress toward the established outcomes –</w:t>
      </w:r>
      <w:r w:rsidR="00C41E5B">
        <w:rPr>
          <w:rFonts w:cs="Calibri"/>
          <w:kern w:val="24"/>
          <w:sz w:val="24"/>
          <w:szCs w:val="24"/>
        </w:rPr>
        <w:t xml:space="preserve"> and to one or more of the CAA </w:t>
      </w:r>
      <w:r w:rsidRPr="009A19AE">
        <w:rPr>
          <w:rFonts w:cs="Calibri"/>
          <w:kern w:val="24"/>
          <w:sz w:val="24"/>
          <w:szCs w:val="24"/>
        </w:rPr>
        <w:t xml:space="preserve">National Goals.   </w:t>
      </w:r>
    </w:p>
    <w:p w14:paraId="4E0B6680" w14:textId="77777777" w:rsidR="00E95991" w:rsidRPr="009A19AE" w:rsidRDefault="00E95991" w:rsidP="00E95991">
      <w:pPr>
        <w:autoSpaceDE w:val="0"/>
        <w:autoSpaceDN w:val="0"/>
        <w:adjustRightInd w:val="0"/>
        <w:spacing w:after="0" w:line="240" w:lineRule="auto"/>
        <w:ind w:left="-184"/>
        <w:rPr>
          <w:rFonts w:cs="Calibri"/>
          <w:kern w:val="24"/>
          <w:sz w:val="24"/>
          <w:szCs w:val="24"/>
        </w:rPr>
      </w:pPr>
    </w:p>
    <w:p w14:paraId="26680C13" w14:textId="77777777" w:rsidR="00E95991" w:rsidRPr="009A19AE" w:rsidRDefault="00E95991" w:rsidP="00653978">
      <w:pPr>
        <w:pStyle w:val="Heading2"/>
        <w:ind w:left="-180"/>
      </w:pPr>
      <w:bookmarkStart w:id="18" w:name="_Toc446500209"/>
      <w:r w:rsidRPr="009A19AE">
        <w:t>TOC Assists in Analysis of Performance</w:t>
      </w:r>
      <w:bookmarkEnd w:id="18"/>
    </w:p>
    <w:p w14:paraId="00A40B00" w14:textId="77777777" w:rsidR="00E95991" w:rsidRPr="009A19AE" w:rsidRDefault="00E95991" w:rsidP="00E95991">
      <w:pPr>
        <w:autoSpaceDE w:val="0"/>
        <w:autoSpaceDN w:val="0"/>
        <w:adjustRightInd w:val="0"/>
        <w:spacing w:after="0" w:line="240" w:lineRule="auto"/>
        <w:ind w:left="-184"/>
        <w:rPr>
          <w:rFonts w:cs="Calibri"/>
          <w:kern w:val="24"/>
          <w:sz w:val="24"/>
          <w:szCs w:val="24"/>
        </w:rPr>
      </w:pPr>
      <w:r w:rsidRPr="009A19AE">
        <w:rPr>
          <w:rFonts w:cs="Calibri"/>
          <w:kern w:val="24"/>
          <w:sz w:val="24"/>
          <w:szCs w:val="24"/>
        </w:rPr>
        <w:t xml:space="preserve">Once services are completed and outcomes observed, the TOC will help guide the analysis.  </w:t>
      </w:r>
    </w:p>
    <w:p w14:paraId="3046A72A" w14:textId="77777777" w:rsidR="00E95991" w:rsidRPr="00C41E5B" w:rsidRDefault="00E95991" w:rsidP="00C41E5B">
      <w:pPr>
        <w:pStyle w:val="ListParagraph"/>
        <w:numPr>
          <w:ilvl w:val="0"/>
          <w:numId w:val="45"/>
        </w:numPr>
        <w:autoSpaceDE w:val="0"/>
        <w:autoSpaceDN w:val="0"/>
        <w:adjustRightInd w:val="0"/>
        <w:spacing w:after="0" w:line="240" w:lineRule="auto"/>
        <w:rPr>
          <w:rFonts w:cs="Calibri"/>
          <w:kern w:val="24"/>
          <w:sz w:val="24"/>
          <w:szCs w:val="24"/>
        </w:rPr>
      </w:pPr>
      <w:r w:rsidRPr="00C41E5B">
        <w:rPr>
          <w:rFonts w:cs="Calibri"/>
          <w:kern w:val="24"/>
          <w:sz w:val="24"/>
          <w:szCs w:val="24"/>
        </w:rPr>
        <w:t xml:space="preserve">Did the services do what was expected?  </w:t>
      </w:r>
    </w:p>
    <w:p w14:paraId="2187B786" w14:textId="77777777" w:rsidR="00E95991" w:rsidRPr="00C41E5B" w:rsidRDefault="00E95991" w:rsidP="00C41E5B">
      <w:pPr>
        <w:pStyle w:val="ListParagraph"/>
        <w:numPr>
          <w:ilvl w:val="0"/>
          <w:numId w:val="45"/>
        </w:numPr>
        <w:autoSpaceDE w:val="0"/>
        <w:autoSpaceDN w:val="0"/>
        <w:adjustRightInd w:val="0"/>
        <w:spacing w:after="0" w:line="240" w:lineRule="auto"/>
        <w:rPr>
          <w:rFonts w:cs="Calibri"/>
          <w:kern w:val="24"/>
          <w:sz w:val="24"/>
          <w:szCs w:val="24"/>
        </w:rPr>
      </w:pPr>
      <w:r w:rsidRPr="00C41E5B">
        <w:rPr>
          <w:rFonts w:cs="Calibri"/>
          <w:kern w:val="24"/>
          <w:sz w:val="24"/>
          <w:szCs w:val="24"/>
        </w:rPr>
        <w:lastRenderedPageBreak/>
        <w:t>Did the outcomes achieved validate the original assumptions behind the selection of the services and strategies?</w:t>
      </w:r>
    </w:p>
    <w:p w14:paraId="6E9856AC" w14:textId="77777777" w:rsidR="00E95991" w:rsidRPr="00C41E5B" w:rsidRDefault="00E95991" w:rsidP="00C41E5B">
      <w:pPr>
        <w:pStyle w:val="ListParagraph"/>
        <w:numPr>
          <w:ilvl w:val="0"/>
          <w:numId w:val="45"/>
        </w:numPr>
        <w:autoSpaceDE w:val="0"/>
        <w:autoSpaceDN w:val="0"/>
        <w:adjustRightInd w:val="0"/>
        <w:spacing w:after="0" w:line="240" w:lineRule="auto"/>
        <w:rPr>
          <w:rFonts w:cs="Calibri"/>
          <w:kern w:val="24"/>
          <w:sz w:val="24"/>
          <w:szCs w:val="24"/>
        </w:rPr>
      </w:pPr>
      <w:r w:rsidRPr="00C41E5B">
        <w:rPr>
          <w:rFonts w:cs="Calibri"/>
          <w:kern w:val="24"/>
          <w:sz w:val="24"/>
          <w:szCs w:val="24"/>
        </w:rPr>
        <w:t xml:space="preserve">How effective is the performance of our team? </w:t>
      </w:r>
    </w:p>
    <w:p w14:paraId="6541F583" w14:textId="77777777" w:rsidR="00E95991" w:rsidRPr="009A19AE" w:rsidRDefault="00E95991" w:rsidP="00E95991">
      <w:pPr>
        <w:autoSpaceDE w:val="0"/>
        <w:autoSpaceDN w:val="0"/>
        <w:adjustRightInd w:val="0"/>
        <w:spacing w:after="0" w:line="240" w:lineRule="auto"/>
        <w:ind w:left="-184"/>
        <w:rPr>
          <w:rFonts w:cs="Calibri"/>
          <w:kern w:val="24"/>
          <w:sz w:val="24"/>
          <w:szCs w:val="24"/>
        </w:rPr>
      </w:pPr>
      <w:r w:rsidRPr="009A19AE">
        <w:rPr>
          <w:rFonts w:cs="Calibri"/>
          <w:kern w:val="24"/>
          <w:sz w:val="24"/>
          <w:szCs w:val="24"/>
        </w:rPr>
        <w:t>This analysis will then lead into the re-assessment and next planning process.</w:t>
      </w:r>
    </w:p>
    <w:p w14:paraId="2E748FE9" w14:textId="77777777" w:rsidR="00E95991" w:rsidRPr="009A19AE" w:rsidRDefault="00E95991" w:rsidP="00E95991">
      <w:pPr>
        <w:autoSpaceDE w:val="0"/>
        <w:autoSpaceDN w:val="0"/>
        <w:adjustRightInd w:val="0"/>
        <w:spacing w:after="0" w:line="240" w:lineRule="auto"/>
        <w:ind w:left="-184"/>
        <w:rPr>
          <w:rFonts w:cs="Calibri"/>
          <w:kern w:val="24"/>
          <w:sz w:val="24"/>
          <w:szCs w:val="24"/>
        </w:rPr>
      </w:pPr>
    </w:p>
    <w:p w14:paraId="48C1B802" w14:textId="77777777" w:rsidR="00E95991" w:rsidRPr="009A19AE" w:rsidRDefault="00E95991" w:rsidP="00E95991">
      <w:pPr>
        <w:autoSpaceDE w:val="0"/>
        <w:autoSpaceDN w:val="0"/>
        <w:adjustRightInd w:val="0"/>
        <w:spacing w:after="0" w:line="240" w:lineRule="auto"/>
        <w:ind w:left="-184"/>
        <w:rPr>
          <w:rFonts w:cs="Calibri"/>
          <w:kern w:val="24"/>
          <w:sz w:val="24"/>
          <w:szCs w:val="24"/>
        </w:rPr>
      </w:pPr>
      <w:r w:rsidRPr="009A19AE">
        <w:rPr>
          <w:rFonts w:cs="Calibri"/>
          <w:kern w:val="24"/>
          <w:sz w:val="24"/>
          <w:szCs w:val="24"/>
        </w:rPr>
        <w:t>Other uses of the TOC</w:t>
      </w:r>
    </w:p>
    <w:p w14:paraId="4ABD00D0" w14:textId="77777777" w:rsidR="00E95991" w:rsidRPr="00C41E5B" w:rsidRDefault="00E95991" w:rsidP="00C41E5B">
      <w:pPr>
        <w:pStyle w:val="ListParagraph"/>
        <w:numPr>
          <w:ilvl w:val="0"/>
          <w:numId w:val="46"/>
        </w:numPr>
        <w:autoSpaceDE w:val="0"/>
        <w:autoSpaceDN w:val="0"/>
        <w:adjustRightInd w:val="0"/>
        <w:spacing w:after="0" w:line="240" w:lineRule="auto"/>
        <w:rPr>
          <w:rFonts w:cs="Calibri"/>
          <w:kern w:val="24"/>
          <w:sz w:val="24"/>
          <w:szCs w:val="24"/>
        </w:rPr>
      </w:pPr>
      <w:r w:rsidRPr="00C41E5B">
        <w:rPr>
          <w:rFonts w:cs="Calibri"/>
          <w:kern w:val="24"/>
          <w:sz w:val="24"/>
          <w:szCs w:val="24"/>
        </w:rPr>
        <w:t xml:space="preserve">To describe Community Action’s mission, vision and purpose </w:t>
      </w:r>
    </w:p>
    <w:p w14:paraId="4FD50E78" w14:textId="77777777" w:rsidR="00E95991" w:rsidRPr="00C41E5B" w:rsidRDefault="00E95991" w:rsidP="00C41E5B">
      <w:pPr>
        <w:pStyle w:val="ListParagraph"/>
        <w:numPr>
          <w:ilvl w:val="0"/>
          <w:numId w:val="46"/>
        </w:numPr>
        <w:autoSpaceDE w:val="0"/>
        <w:autoSpaceDN w:val="0"/>
        <w:adjustRightInd w:val="0"/>
        <w:spacing w:after="0" w:line="240" w:lineRule="auto"/>
        <w:rPr>
          <w:rFonts w:cs="Calibri"/>
          <w:kern w:val="24"/>
          <w:sz w:val="24"/>
          <w:szCs w:val="24"/>
        </w:rPr>
      </w:pPr>
      <w:r w:rsidRPr="00C41E5B">
        <w:rPr>
          <w:rFonts w:cs="Calibri"/>
          <w:kern w:val="24"/>
          <w:sz w:val="24"/>
          <w:szCs w:val="24"/>
        </w:rPr>
        <w:t xml:space="preserve">To educate local or state legislators </w:t>
      </w:r>
    </w:p>
    <w:p w14:paraId="3B98E271" w14:textId="77777777" w:rsidR="00E95991" w:rsidRPr="00C41E5B" w:rsidRDefault="00E95991" w:rsidP="00C41E5B">
      <w:pPr>
        <w:pStyle w:val="ListParagraph"/>
        <w:numPr>
          <w:ilvl w:val="0"/>
          <w:numId w:val="46"/>
        </w:numPr>
        <w:autoSpaceDE w:val="0"/>
        <w:autoSpaceDN w:val="0"/>
        <w:adjustRightInd w:val="0"/>
        <w:spacing w:after="0" w:line="240" w:lineRule="auto"/>
        <w:rPr>
          <w:rFonts w:cs="Calibri"/>
          <w:kern w:val="24"/>
          <w:sz w:val="24"/>
          <w:szCs w:val="24"/>
        </w:rPr>
      </w:pPr>
      <w:r w:rsidRPr="00C41E5B">
        <w:rPr>
          <w:rFonts w:cs="Calibri"/>
          <w:kern w:val="24"/>
          <w:sz w:val="24"/>
          <w:szCs w:val="24"/>
        </w:rPr>
        <w:t xml:space="preserve">To inform funders about the national framework </w:t>
      </w:r>
    </w:p>
    <w:p w14:paraId="7333E283" w14:textId="77777777" w:rsidR="00E95991" w:rsidRPr="00C41E5B" w:rsidRDefault="00E95991" w:rsidP="00C41E5B">
      <w:pPr>
        <w:pStyle w:val="ListParagraph"/>
        <w:numPr>
          <w:ilvl w:val="0"/>
          <w:numId w:val="46"/>
        </w:numPr>
        <w:autoSpaceDE w:val="0"/>
        <w:autoSpaceDN w:val="0"/>
        <w:adjustRightInd w:val="0"/>
        <w:spacing w:after="0" w:line="240" w:lineRule="auto"/>
        <w:rPr>
          <w:rFonts w:cs="Calibri"/>
          <w:kern w:val="24"/>
          <w:sz w:val="24"/>
          <w:szCs w:val="24"/>
        </w:rPr>
      </w:pPr>
      <w:r w:rsidRPr="00C41E5B">
        <w:rPr>
          <w:rFonts w:cs="Calibri"/>
          <w:kern w:val="24"/>
          <w:sz w:val="24"/>
          <w:szCs w:val="24"/>
        </w:rPr>
        <w:t xml:space="preserve">To inform local board members </w:t>
      </w:r>
    </w:p>
    <w:p w14:paraId="2885B726" w14:textId="77777777" w:rsidR="00E95991" w:rsidRPr="00C41E5B" w:rsidRDefault="00E95991" w:rsidP="00C41E5B">
      <w:pPr>
        <w:pStyle w:val="ListParagraph"/>
        <w:numPr>
          <w:ilvl w:val="0"/>
          <w:numId w:val="46"/>
        </w:numPr>
        <w:autoSpaceDE w:val="0"/>
        <w:autoSpaceDN w:val="0"/>
        <w:adjustRightInd w:val="0"/>
        <w:spacing w:after="0" w:line="240" w:lineRule="auto"/>
        <w:rPr>
          <w:rFonts w:cs="Calibri"/>
          <w:kern w:val="24"/>
          <w:sz w:val="24"/>
          <w:szCs w:val="24"/>
        </w:rPr>
      </w:pPr>
      <w:r w:rsidRPr="00C41E5B">
        <w:rPr>
          <w:rFonts w:cs="Calibri"/>
          <w:kern w:val="24"/>
          <w:sz w:val="24"/>
          <w:szCs w:val="24"/>
        </w:rPr>
        <w:t xml:space="preserve">To use in messaging and communications with the community </w:t>
      </w:r>
    </w:p>
    <w:p w14:paraId="2CCFF483" w14:textId="77777777" w:rsidR="00E95991" w:rsidRPr="009A19AE" w:rsidRDefault="00E95991" w:rsidP="00E95991">
      <w:pPr>
        <w:autoSpaceDE w:val="0"/>
        <w:autoSpaceDN w:val="0"/>
        <w:adjustRightInd w:val="0"/>
        <w:spacing w:after="0" w:line="240" w:lineRule="auto"/>
        <w:ind w:left="-184"/>
        <w:rPr>
          <w:rFonts w:cs="Calibri"/>
          <w:kern w:val="24"/>
          <w:sz w:val="24"/>
          <w:szCs w:val="24"/>
        </w:rPr>
      </w:pPr>
    </w:p>
    <w:p w14:paraId="099C7BE3" w14:textId="77777777" w:rsidR="00CE7AC2" w:rsidRPr="00DB1C03" w:rsidRDefault="00CE7AC2" w:rsidP="00E95991">
      <w:pPr>
        <w:rPr>
          <w:rFonts w:asciiTheme="majorHAnsi" w:hAnsiTheme="majorHAnsi"/>
          <w:color w:val="1F497D" w:themeColor="text2"/>
          <w:sz w:val="26"/>
          <w:szCs w:val="26"/>
        </w:rPr>
      </w:pPr>
      <w:r w:rsidRPr="00DB1C03">
        <w:rPr>
          <w:rFonts w:asciiTheme="majorHAnsi" w:hAnsiTheme="majorHAnsi"/>
          <w:color w:val="1F497D" w:themeColor="text2"/>
          <w:sz w:val="26"/>
          <w:szCs w:val="26"/>
        </w:rPr>
        <w:t>Discussion Prompts</w:t>
      </w:r>
    </w:p>
    <w:p w14:paraId="534973C1" w14:textId="77777777" w:rsidR="00CE7AC2" w:rsidRDefault="002E5C2E" w:rsidP="00DB1C03">
      <w:pPr>
        <w:pStyle w:val="ListParagraph"/>
        <w:numPr>
          <w:ilvl w:val="0"/>
          <w:numId w:val="48"/>
        </w:numPr>
      </w:pPr>
      <w:r>
        <w:t>How well does the National TOC serve as a national framework for what Community Action represents?</w:t>
      </w:r>
    </w:p>
    <w:p w14:paraId="43EA871C" w14:textId="77777777" w:rsidR="002E5C2E" w:rsidRDefault="002E5C2E" w:rsidP="00DB1C03">
      <w:pPr>
        <w:pStyle w:val="ListParagraph"/>
        <w:numPr>
          <w:ilvl w:val="0"/>
          <w:numId w:val="48"/>
        </w:numPr>
      </w:pPr>
      <w:r>
        <w:t>How well does it reflect the three national goals?</w:t>
      </w:r>
    </w:p>
    <w:p w14:paraId="174E0867" w14:textId="77777777" w:rsidR="002E5C2E" w:rsidRDefault="002E5C2E" w:rsidP="00DB1C03">
      <w:pPr>
        <w:pStyle w:val="ListParagraph"/>
        <w:numPr>
          <w:ilvl w:val="0"/>
          <w:numId w:val="48"/>
        </w:numPr>
      </w:pPr>
      <w:r>
        <w:t>How well does the National TOC reflect the Core Principles of Community Action?</w:t>
      </w:r>
    </w:p>
    <w:p w14:paraId="27A518FB" w14:textId="77777777" w:rsidR="002E5C2E" w:rsidRDefault="002E5C2E" w:rsidP="00DB1C03">
      <w:pPr>
        <w:pStyle w:val="ListParagraph"/>
        <w:numPr>
          <w:ilvl w:val="0"/>
          <w:numId w:val="48"/>
        </w:numPr>
      </w:pPr>
      <w:r>
        <w:t xml:space="preserve">How well does is reflect the Services and </w:t>
      </w:r>
      <w:r w:rsidR="00A6485E">
        <w:t>Strategies of Community Action?</w:t>
      </w:r>
    </w:p>
    <w:p w14:paraId="03BC2C8E" w14:textId="77777777" w:rsidR="00A6485E" w:rsidRDefault="00A6485E" w:rsidP="00DB1C03">
      <w:pPr>
        <w:pStyle w:val="ListParagraph"/>
        <w:numPr>
          <w:ilvl w:val="0"/>
          <w:numId w:val="48"/>
        </w:numPr>
      </w:pPr>
      <w:r>
        <w:t>How well does the National TOC reflect the Performance Management of Community Action?</w:t>
      </w:r>
    </w:p>
    <w:p w14:paraId="3135FB99" w14:textId="7F01EC87" w:rsidR="00777D14" w:rsidRDefault="00777D14" w:rsidP="00DB1C03">
      <w:pPr>
        <w:pStyle w:val="ListParagraph"/>
        <w:numPr>
          <w:ilvl w:val="0"/>
          <w:numId w:val="48"/>
        </w:numPr>
      </w:pPr>
      <w:r>
        <w:t>How well is the foundation of Community Action reflected?</w:t>
      </w:r>
    </w:p>
    <w:p w14:paraId="6505EF1E" w14:textId="5EE71083" w:rsidR="002E5C2E" w:rsidRPr="00A6485E" w:rsidRDefault="002E5C2E" w:rsidP="00DB1C03">
      <w:pPr>
        <w:pStyle w:val="ListParagraph"/>
        <w:numPr>
          <w:ilvl w:val="0"/>
          <w:numId w:val="48"/>
        </w:numPr>
        <w:rPr>
          <w:sz w:val="24"/>
          <w:szCs w:val="24"/>
        </w:rPr>
      </w:pPr>
      <w:r>
        <w:t>Describe how you would use this National Theory of Change</w:t>
      </w:r>
      <w:r w:rsidR="00905859">
        <w:t>.</w:t>
      </w:r>
    </w:p>
    <w:sectPr w:rsidR="002E5C2E" w:rsidRPr="00A6485E" w:rsidSect="004A6DEE">
      <w:footerReference w:type="default" r:id="rId1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F6F8F" w14:textId="77777777" w:rsidR="000265AD" w:rsidRDefault="000265AD" w:rsidP="00477BC9">
      <w:pPr>
        <w:spacing w:after="0" w:line="240" w:lineRule="auto"/>
      </w:pPr>
      <w:r>
        <w:separator/>
      </w:r>
    </w:p>
  </w:endnote>
  <w:endnote w:type="continuationSeparator" w:id="0">
    <w:p w14:paraId="41D52D44" w14:textId="77777777" w:rsidR="000265AD" w:rsidRDefault="000265AD" w:rsidP="0047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064783"/>
      <w:docPartObj>
        <w:docPartGallery w:val="Page Numbers (Bottom of Page)"/>
        <w:docPartUnique/>
      </w:docPartObj>
    </w:sdtPr>
    <w:sdtEndPr>
      <w:rPr>
        <w:noProof/>
      </w:rPr>
    </w:sdtEndPr>
    <w:sdtContent>
      <w:p w14:paraId="03F758C6" w14:textId="77777777" w:rsidR="000265AD" w:rsidRDefault="00DB1C03">
        <w:pPr>
          <w:pStyle w:val="Footer"/>
          <w:jc w:val="right"/>
        </w:pPr>
        <w:r>
          <w:fldChar w:fldCharType="begin"/>
        </w:r>
        <w:r>
          <w:instrText xml:space="preserve"> PAGE   \* MERGEFORMAT </w:instrText>
        </w:r>
        <w:r>
          <w:fldChar w:fldCharType="separate"/>
        </w:r>
        <w:r w:rsidR="002F2E6A">
          <w:rPr>
            <w:noProof/>
          </w:rPr>
          <w:t>7</w:t>
        </w:r>
        <w:r>
          <w:rPr>
            <w:noProof/>
          </w:rPr>
          <w:fldChar w:fldCharType="end"/>
        </w:r>
      </w:p>
    </w:sdtContent>
  </w:sdt>
  <w:p w14:paraId="4315644B" w14:textId="77777777" w:rsidR="000265AD" w:rsidRDefault="000265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AC88B" w14:textId="77777777" w:rsidR="000265AD" w:rsidRDefault="000265AD" w:rsidP="00477BC9">
      <w:pPr>
        <w:spacing w:after="0" w:line="240" w:lineRule="auto"/>
      </w:pPr>
      <w:r>
        <w:separator/>
      </w:r>
    </w:p>
  </w:footnote>
  <w:footnote w:type="continuationSeparator" w:id="0">
    <w:p w14:paraId="2EB865FC" w14:textId="77777777" w:rsidR="000265AD" w:rsidRDefault="000265AD" w:rsidP="00477B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BCCE670"/>
    <w:lvl w:ilvl="0">
      <w:numFmt w:val="bullet"/>
      <w:lvlText w:val="*"/>
      <w:lvlJc w:val="left"/>
    </w:lvl>
  </w:abstractNum>
  <w:abstractNum w:abstractNumId="1">
    <w:nsid w:val="01926B5C"/>
    <w:multiLevelType w:val="hybridMultilevel"/>
    <w:tmpl w:val="F646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5194B"/>
    <w:multiLevelType w:val="hybridMultilevel"/>
    <w:tmpl w:val="A2D66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F3773"/>
    <w:multiLevelType w:val="hybridMultilevel"/>
    <w:tmpl w:val="FE9E783E"/>
    <w:lvl w:ilvl="0" w:tplc="C2F4997E">
      <w:start w:val="5"/>
      <w:numFmt w:val="decimal"/>
      <w:lvlText w:val="%1."/>
      <w:lvlJc w:val="left"/>
      <w:pPr>
        <w:ind w:left="5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4B2534"/>
    <w:multiLevelType w:val="hybridMultilevel"/>
    <w:tmpl w:val="B6E4F62E"/>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5">
    <w:nsid w:val="0EA21F05"/>
    <w:multiLevelType w:val="hybridMultilevel"/>
    <w:tmpl w:val="81565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6B4C02"/>
    <w:multiLevelType w:val="hybridMultilevel"/>
    <w:tmpl w:val="65A85A5C"/>
    <w:lvl w:ilvl="0" w:tplc="F80EC1A6">
      <w:start w:val="1"/>
      <w:numFmt w:val="bullet"/>
      <w:lvlText w:val=""/>
      <w:lvlJc w:val="left"/>
      <w:pPr>
        <w:tabs>
          <w:tab w:val="num" w:pos="720"/>
        </w:tabs>
        <w:ind w:left="720" w:hanging="360"/>
      </w:pPr>
      <w:rPr>
        <w:rFonts w:ascii="Wingdings" w:hAnsi="Wingdings" w:hint="default"/>
      </w:rPr>
    </w:lvl>
    <w:lvl w:ilvl="1" w:tplc="A9B409A0">
      <w:start w:val="1108"/>
      <w:numFmt w:val="bullet"/>
      <w:lvlText w:val=""/>
      <w:lvlJc w:val="left"/>
      <w:pPr>
        <w:tabs>
          <w:tab w:val="num" w:pos="1440"/>
        </w:tabs>
        <w:ind w:left="1440" w:hanging="360"/>
      </w:pPr>
      <w:rPr>
        <w:rFonts w:ascii="Wingdings" w:hAnsi="Wingdings" w:hint="default"/>
      </w:rPr>
    </w:lvl>
    <w:lvl w:ilvl="2" w:tplc="BE9E6EE8" w:tentative="1">
      <w:start w:val="1"/>
      <w:numFmt w:val="bullet"/>
      <w:lvlText w:val=""/>
      <w:lvlJc w:val="left"/>
      <w:pPr>
        <w:tabs>
          <w:tab w:val="num" w:pos="2160"/>
        </w:tabs>
        <w:ind w:left="2160" w:hanging="360"/>
      </w:pPr>
      <w:rPr>
        <w:rFonts w:ascii="Wingdings" w:hAnsi="Wingdings" w:hint="default"/>
      </w:rPr>
    </w:lvl>
    <w:lvl w:ilvl="3" w:tplc="58DA02DC" w:tentative="1">
      <w:start w:val="1"/>
      <w:numFmt w:val="bullet"/>
      <w:lvlText w:val=""/>
      <w:lvlJc w:val="left"/>
      <w:pPr>
        <w:tabs>
          <w:tab w:val="num" w:pos="2880"/>
        </w:tabs>
        <w:ind w:left="2880" w:hanging="360"/>
      </w:pPr>
      <w:rPr>
        <w:rFonts w:ascii="Wingdings" w:hAnsi="Wingdings" w:hint="default"/>
      </w:rPr>
    </w:lvl>
    <w:lvl w:ilvl="4" w:tplc="F4F27664" w:tentative="1">
      <w:start w:val="1"/>
      <w:numFmt w:val="bullet"/>
      <w:lvlText w:val=""/>
      <w:lvlJc w:val="left"/>
      <w:pPr>
        <w:tabs>
          <w:tab w:val="num" w:pos="3600"/>
        </w:tabs>
        <w:ind w:left="3600" w:hanging="360"/>
      </w:pPr>
      <w:rPr>
        <w:rFonts w:ascii="Wingdings" w:hAnsi="Wingdings" w:hint="default"/>
      </w:rPr>
    </w:lvl>
    <w:lvl w:ilvl="5" w:tplc="632AD564" w:tentative="1">
      <w:start w:val="1"/>
      <w:numFmt w:val="bullet"/>
      <w:lvlText w:val=""/>
      <w:lvlJc w:val="left"/>
      <w:pPr>
        <w:tabs>
          <w:tab w:val="num" w:pos="4320"/>
        </w:tabs>
        <w:ind w:left="4320" w:hanging="360"/>
      </w:pPr>
      <w:rPr>
        <w:rFonts w:ascii="Wingdings" w:hAnsi="Wingdings" w:hint="default"/>
      </w:rPr>
    </w:lvl>
    <w:lvl w:ilvl="6" w:tplc="DE9461B6" w:tentative="1">
      <w:start w:val="1"/>
      <w:numFmt w:val="bullet"/>
      <w:lvlText w:val=""/>
      <w:lvlJc w:val="left"/>
      <w:pPr>
        <w:tabs>
          <w:tab w:val="num" w:pos="5040"/>
        </w:tabs>
        <w:ind w:left="5040" w:hanging="360"/>
      </w:pPr>
      <w:rPr>
        <w:rFonts w:ascii="Wingdings" w:hAnsi="Wingdings" w:hint="default"/>
      </w:rPr>
    </w:lvl>
    <w:lvl w:ilvl="7" w:tplc="F5A67A30" w:tentative="1">
      <w:start w:val="1"/>
      <w:numFmt w:val="bullet"/>
      <w:lvlText w:val=""/>
      <w:lvlJc w:val="left"/>
      <w:pPr>
        <w:tabs>
          <w:tab w:val="num" w:pos="5760"/>
        </w:tabs>
        <w:ind w:left="5760" w:hanging="360"/>
      </w:pPr>
      <w:rPr>
        <w:rFonts w:ascii="Wingdings" w:hAnsi="Wingdings" w:hint="default"/>
      </w:rPr>
    </w:lvl>
    <w:lvl w:ilvl="8" w:tplc="F8348018" w:tentative="1">
      <w:start w:val="1"/>
      <w:numFmt w:val="bullet"/>
      <w:lvlText w:val=""/>
      <w:lvlJc w:val="left"/>
      <w:pPr>
        <w:tabs>
          <w:tab w:val="num" w:pos="6480"/>
        </w:tabs>
        <w:ind w:left="6480" w:hanging="360"/>
      </w:pPr>
      <w:rPr>
        <w:rFonts w:ascii="Wingdings" w:hAnsi="Wingdings" w:hint="default"/>
      </w:rPr>
    </w:lvl>
  </w:abstractNum>
  <w:abstractNum w:abstractNumId="7">
    <w:nsid w:val="16FF5732"/>
    <w:multiLevelType w:val="hybridMultilevel"/>
    <w:tmpl w:val="C52A68F0"/>
    <w:lvl w:ilvl="0" w:tplc="2CF88C8A">
      <w:start w:val="1"/>
      <w:numFmt w:val="bullet"/>
      <w:lvlText w:val="•"/>
      <w:lvlJc w:val="left"/>
      <w:pPr>
        <w:tabs>
          <w:tab w:val="num" w:pos="720"/>
        </w:tabs>
        <w:ind w:left="720" w:hanging="360"/>
      </w:pPr>
      <w:rPr>
        <w:rFonts w:ascii="Arial" w:hAnsi="Arial" w:hint="default"/>
      </w:rPr>
    </w:lvl>
    <w:lvl w:ilvl="1" w:tplc="F85C8240" w:tentative="1">
      <w:start w:val="1"/>
      <w:numFmt w:val="bullet"/>
      <w:lvlText w:val="•"/>
      <w:lvlJc w:val="left"/>
      <w:pPr>
        <w:tabs>
          <w:tab w:val="num" w:pos="1440"/>
        </w:tabs>
        <w:ind w:left="1440" w:hanging="360"/>
      </w:pPr>
      <w:rPr>
        <w:rFonts w:ascii="Arial" w:hAnsi="Arial" w:hint="default"/>
      </w:rPr>
    </w:lvl>
    <w:lvl w:ilvl="2" w:tplc="43B26E36" w:tentative="1">
      <w:start w:val="1"/>
      <w:numFmt w:val="bullet"/>
      <w:lvlText w:val="•"/>
      <w:lvlJc w:val="left"/>
      <w:pPr>
        <w:tabs>
          <w:tab w:val="num" w:pos="2160"/>
        </w:tabs>
        <w:ind w:left="2160" w:hanging="360"/>
      </w:pPr>
      <w:rPr>
        <w:rFonts w:ascii="Arial" w:hAnsi="Arial" w:hint="default"/>
      </w:rPr>
    </w:lvl>
    <w:lvl w:ilvl="3" w:tplc="71600DDE" w:tentative="1">
      <w:start w:val="1"/>
      <w:numFmt w:val="bullet"/>
      <w:lvlText w:val="•"/>
      <w:lvlJc w:val="left"/>
      <w:pPr>
        <w:tabs>
          <w:tab w:val="num" w:pos="2880"/>
        </w:tabs>
        <w:ind w:left="2880" w:hanging="360"/>
      </w:pPr>
      <w:rPr>
        <w:rFonts w:ascii="Arial" w:hAnsi="Arial" w:hint="default"/>
      </w:rPr>
    </w:lvl>
    <w:lvl w:ilvl="4" w:tplc="384ABFD4" w:tentative="1">
      <w:start w:val="1"/>
      <w:numFmt w:val="bullet"/>
      <w:lvlText w:val="•"/>
      <w:lvlJc w:val="left"/>
      <w:pPr>
        <w:tabs>
          <w:tab w:val="num" w:pos="3600"/>
        </w:tabs>
        <w:ind w:left="3600" w:hanging="360"/>
      </w:pPr>
      <w:rPr>
        <w:rFonts w:ascii="Arial" w:hAnsi="Arial" w:hint="default"/>
      </w:rPr>
    </w:lvl>
    <w:lvl w:ilvl="5" w:tplc="CDC81774" w:tentative="1">
      <w:start w:val="1"/>
      <w:numFmt w:val="bullet"/>
      <w:lvlText w:val="•"/>
      <w:lvlJc w:val="left"/>
      <w:pPr>
        <w:tabs>
          <w:tab w:val="num" w:pos="4320"/>
        </w:tabs>
        <w:ind w:left="4320" w:hanging="360"/>
      </w:pPr>
      <w:rPr>
        <w:rFonts w:ascii="Arial" w:hAnsi="Arial" w:hint="default"/>
      </w:rPr>
    </w:lvl>
    <w:lvl w:ilvl="6" w:tplc="15B2C966" w:tentative="1">
      <w:start w:val="1"/>
      <w:numFmt w:val="bullet"/>
      <w:lvlText w:val="•"/>
      <w:lvlJc w:val="left"/>
      <w:pPr>
        <w:tabs>
          <w:tab w:val="num" w:pos="5040"/>
        </w:tabs>
        <w:ind w:left="5040" w:hanging="360"/>
      </w:pPr>
      <w:rPr>
        <w:rFonts w:ascii="Arial" w:hAnsi="Arial" w:hint="default"/>
      </w:rPr>
    </w:lvl>
    <w:lvl w:ilvl="7" w:tplc="DCEA8EC6" w:tentative="1">
      <w:start w:val="1"/>
      <w:numFmt w:val="bullet"/>
      <w:lvlText w:val="•"/>
      <w:lvlJc w:val="left"/>
      <w:pPr>
        <w:tabs>
          <w:tab w:val="num" w:pos="5760"/>
        </w:tabs>
        <w:ind w:left="5760" w:hanging="360"/>
      </w:pPr>
      <w:rPr>
        <w:rFonts w:ascii="Arial" w:hAnsi="Arial" w:hint="default"/>
      </w:rPr>
    </w:lvl>
    <w:lvl w:ilvl="8" w:tplc="C6203320" w:tentative="1">
      <w:start w:val="1"/>
      <w:numFmt w:val="bullet"/>
      <w:lvlText w:val="•"/>
      <w:lvlJc w:val="left"/>
      <w:pPr>
        <w:tabs>
          <w:tab w:val="num" w:pos="6480"/>
        </w:tabs>
        <w:ind w:left="6480" w:hanging="360"/>
      </w:pPr>
      <w:rPr>
        <w:rFonts w:ascii="Arial" w:hAnsi="Arial" w:hint="default"/>
      </w:rPr>
    </w:lvl>
  </w:abstractNum>
  <w:abstractNum w:abstractNumId="8">
    <w:nsid w:val="2279406B"/>
    <w:multiLevelType w:val="hybridMultilevel"/>
    <w:tmpl w:val="FE40ABD2"/>
    <w:lvl w:ilvl="0" w:tplc="04090001">
      <w:start w:val="1"/>
      <w:numFmt w:val="bullet"/>
      <w:lvlText w:val=""/>
      <w:lvlJc w:val="left"/>
      <w:pPr>
        <w:ind w:left="2158" w:hanging="360"/>
      </w:pPr>
      <w:rPr>
        <w:rFonts w:ascii="Symbol" w:hAnsi="Symbol" w:hint="default"/>
      </w:rPr>
    </w:lvl>
    <w:lvl w:ilvl="1" w:tplc="04090003" w:tentative="1">
      <w:start w:val="1"/>
      <w:numFmt w:val="bullet"/>
      <w:lvlText w:val="o"/>
      <w:lvlJc w:val="left"/>
      <w:pPr>
        <w:ind w:left="2878" w:hanging="360"/>
      </w:pPr>
      <w:rPr>
        <w:rFonts w:ascii="Courier New" w:hAnsi="Courier New" w:cs="Courier New" w:hint="default"/>
      </w:rPr>
    </w:lvl>
    <w:lvl w:ilvl="2" w:tplc="04090005" w:tentative="1">
      <w:start w:val="1"/>
      <w:numFmt w:val="bullet"/>
      <w:lvlText w:val=""/>
      <w:lvlJc w:val="left"/>
      <w:pPr>
        <w:ind w:left="3598" w:hanging="360"/>
      </w:pPr>
      <w:rPr>
        <w:rFonts w:ascii="Wingdings" w:hAnsi="Wingdings" w:hint="default"/>
      </w:rPr>
    </w:lvl>
    <w:lvl w:ilvl="3" w:tplc="04090001" w:tentative="1">
      <w:start w:val="1"/>
      <w:numFmt w:val="bullet"/>
      <w:lvlText w:val=""/>
      <w:lvlJc w:val="left"/>
      <w:pPr>
        <w:ind w:left="4318" w:hanging="360"/>
      </w:pPr>
      <w:rPr>
        <w:rFonts w:ascii="Symbol" w:hAnsi="Symbol" w:hint="default"/>
      </w:rPr>
    </w:lvl>
    <w:lvl w:ilvl="4" w:tplc="04090003" w:tentative="1">
      <w:start w:val="1"/>
      <w:numFmt w:val="bullet"/>
      <w:lvlText w:val="o"/>
      <w:lvlJc w:val="left"/>
      <w:pPr>
        <w:ind w:left="5038" w:hanging="360"/>
      </w:pPr>
      <w:rPr>
        <w:rFonts w:ascii="Courier New" w:hAnsi="Courier New" w:cs="Courier New" w:hint="default"/>
      </w:rPr>
    </w:lvl>
    <w:lvl w:ilvl="5" w:tplc="04090005" w:tentative="1">
      <w:start w:val="1"/>
      <w:numFmt w:val="bullet"/>
      <w:lvlText w:val=""/>
      <w:lvlJc w:val="left"/>
      <w:pPr>
        <w:ind w:left="5758" w:hanging="360"/>
      </w:pPr>
      <w:rPr>
        <w:rFonts w:ascii="Wingdings" w:hAnsi="Wingdings" w:hint="default"/>
      </w:rPr>
    </w:lvl>
    <w:lvl w:ilvl="6" w:tplc="04090001" w:tentative="1">
      <w:start w:val="1"/>
      <w:numFmt w:val="bullet"/>
      <w:lvlText w:val=""/>
      <w:lvlJc w:val="left"/>
      <w:pPr>
        <w:ind w:left="6478" w:hanging="360"/>
      </w:pPr>
      <w:rPr>
        <w:rFonts w:ascii="Symbol" w:hAnsi="Symbol" w:hint="default"/>
      </w:rPr>
    </w:lvl>
    <w:lvl w:ilvl="7" w:tplc="04090003" w:tentative="1">
      <w:start w:val="1"/>
      <w:numFmt w:val="bullet"/>
      <w:lvlText w:val="o"/>
      <w:lvlJc w:val="left"/>
      <w:pPr>
        <w:ind w:left="7198" w:hanging="360"/>
      </w:pPr>
      <w:rPr>
        <w:rFonts w:ascii="Courier New" w:hAnsi="Courier New" w:cs="Courier New" w:hint="default"/>
      </w:rPr>
    </w:lvl>
    <w:lvl w:ilvl="8" w:tplc="04090005" w:tentative="1">
      <w:start w:val="1"/>
      <w:numFmt w:val="bullet"/>
      <w:lvlText w:val=""/>
      <w:lvlJc w:val="left"/>
      <w:pPr>
        <w:ind w:left="7918" w:hanging="360"/>
      </w:pPr>
      <w:rPr>
        <w:rFonts w:ascii="Wingdings" w:hAnsi="Wingdings" w:hint="default"/>
      </w:rPr>
    </w:lvl>
  </w:abstractNum>
  <w:abstractNum w:abstractNumId="9">
    <w:nsid w:val="240A3C0B"/>
    <w:multiLevelType w:val="hybridMultilevel"/>
    <w:tmpl w:val="A4249E46"/>
    <w:lvl w:ilvl="0" w:tplc="0A023D8A">
      <w:numFmt w:val="bullet"/>
      <w:lvlText w:val="⁻"/>
      <w:lvlJc w:val="left"/>
      <w:rPr>
        <w:rFonts w:ascii="Calibri" w:eastAsiaTheme="minorHAnsi" w:hAnsi="Calibri" w:cstheme="minorBidi" w:hint="default"/>
        <w:sz w:val="51"/>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10">
    <w:nsid w:val="25706C3A"/>
    <w:multiLevelType w:val="hybridMultilevel"/>
    <w:tmpl w:val="EB0A9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2A2EA0"/>
    <w:multiLevelType w:val="hybridMultilevel"/>
    <w:tmpl w:val="EA209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4B1BB5"/>
    <w:multiLevelType w:val="hybridMultilevel"/>
    <w:tmpl w:val="AF9A51FE"/>
    <w:lvl w:ilvl="0" w:tplc="AD90DA74">
      <w:start w:val="1"/>
      <w:numFmt w:val="decimal"/>
      <w:lvlText w:val="%1."/>
      <w:lvlJc w:val="left"/>
      <w:pPr>
        <w:ind w:left="538" w:hanging="360"/>
      </w:pPr>
    </w:lvl>
    <w:lvl w:ilvl="1" w:tplc="04090001">
      <w:start w:val="1"/>
      <w:numFmt w:val="bullet"/>
      <w:lvlText w:val=""/>
      <w:lvlJc w:val="left"/>
      <w:pPr>
        <w:ind w:left="1258" w:hanging="360"/>
      </w:pPr>
      <w:rPr>
        <w:rFonts w:ascii="Symbol" w:hAnsi="Symbol" w:hint="default"/>
      </w:r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13">
    <w:nsid w:val="2D4C6E1D"/>
    <w:multiLevelType w:val="hybridMultilevel"/>
    <w:tmpl w:val="27BCD576"/>
    <w:lvl w:ilvl="0" w:tplc="30A6D0FE">
      <w:numFmt w:val="bullet"/>
      <w:lvlText w:val=""/>
      <w:lvlJc w:val="left"/>
      <w:pPr>
        <w:ind w:left="176" w:hanging="360"/>
      </w:pPr>
      <w:rPr>
        <w:rFonts w:ascii="Wingdings" w:eastAsiaTheme="minorHAns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D06916"/>
    <w:multiLevelType w:val="hybridMultilevel"/>
    <w:tmpl w:val="DAAC9482"/>
    <w:lvl w:ilvl="0" w:tplc="04090001">
      <w:start w:val="1"/>
      <w:numFmt w:val="bullet"/>
      <w:lvlText w:val=""/>
      <w:lvlJc w:val="left"/>
      <w:pPr>
        <w:ind w:left="898" w:hanging="360"/>
      </w:pPr>
      <w:rPr>
        <w:rFonts w:ascii="Symbol" w:hAnsi="Symbol" w:hint="default"/>
      </w:rPr>
    </w:lvl>
    <w:lvl w:ilvl="1" w:tplc="04090003">
      <w:start w:val="1"/>
      <w:numFmt w:val="bullet"/>
      <w:lvlText w:val="o"/>
      <w:lvlJc w:val="left"/>
      <w:pPr>
        <w:ind w:left="1618" w:hanging="360"/>
      </w:pPr>
      <w:rPr>
        <w:rFonts w:ascii="Courier New" w:hAnsi="Courier New" w:cs="Courier New" w:hint="default"/>
      </w:rPr>
    </w:lvl>
    <w:lvl w:ilvl="2" w:tplc="04090005" w:tentative="1">
      <w:start w:val="1"/>
      <w:numFmt w:val="bullet"/>
      <w:lvlText w:val=""/>
      <w:lvlJc w:val="left"/>
      <w:pPr>
        <w:ind w:left="2338" w:hanging="360"/>
      </w:pPr>
      <w:rPr>
        <w:rFonts w:ascii="Wingdings" w:hAnsi="Wingdings" w:hint="default"/>
      </w:rPr>
    </w:lvl>
    <w:lvl w:ilvl="3" w:tplc="04090001" w:tentative="1">
      <w:start w:val="1"/>
      <w:numFmt w:val="bullet"/>
      <w:lvlText w:val=""/>
      <w:lvlJc w:val="left"/>
      <w:pPr>
        <w:ind w:left="3058" w:hanging="360"/>
      </w:pPr>
      <w:rPr>
        <w:rFonts w:ascii="Symbol" w:hAnsi="Symbol" w:hint="default"/>
      </w:rPr>
    </w:lvl>
    <w:lvl w:ilvl="4" w:tplc="04090003" w:tentative="1">
      <w:start w:val="1"/>
      <w:numFmt w:val="bullet"/>
      <w:lvlText w:val="o"/>
      <w:lvlJc w:val="left"/>
      <w:pPr>
        <w:ind w:left="3778" w:hanging="360"/>
      </w:pPr>
      <w:rPr>
        <w:rFonts w:ascii="Courier New" w:hAnsi="Courier New" w:cs="Courier New" w:hint="default"/>
      </w:rPr>
    </w:lvl>
    <w:lvl w:ilvl="5" w:tplc="04090005" w:tentative="1">
      <w:start w:val="1"/>
      <w:numFmt w:val="bullet"/>
      <w:lvlText w:val=""/>
      <w:lvlJc w:val="left"/>
      <w:pPr>
        <w:ind w:left="4498" w:hanging="360"/>
      </w:pPr>
      <w:rPr>
        <w:rFonts w:ascii="Wingdings" w:hAnsi="Wingdings" w:hint="default"/>
      </w:rPr>
    </w:lvl>
    <w:lvl w:ilvl="6" w:tplc="04090001" w:tentative="1">
      <w:start w:val="1"/>
      <w:numFmt w:val="bullet"/>
      <w:lvlText w:val=""/>
      <w:lvlJc w:val="left"/>
      <w:pPr>
        <w:ind w:left="5218" w:hanging="360"/>
      </w:pPr>
      <w:rPr>
        <w:rFonts w:ascii="Symbol" w:hAnsi="Symbol" w:hint="default"/>
      </w:rPr>
    </w:lvl>
    <w:lvl w:ilvl="7" w:tplc="04090003" w:tentative="1">
      <w:start w:val="1"/>
      <w:numFmt w:val="bullet"/>
      <w:lvlText w:val="o"/>
      <w:lvlJc w:val="left"/>
      <w:pPr>
        <w:ind w:left="5938" w:hanging="360"/>
      </w:pPr>
      <w:rPr>
        <w:rFonts w:ascii="Courier New" w:hAnsi="Courier New" w:cs="Courier New" w:hint="default"/>
      </w:rPr>
    </w:lvl>
    <w:lvl w:ilvl="8" w:tplc="04090005" w:tentative="1">
      <w:start w:val="1"/>
      <w:numFmt w:val="bullet"/>
      <w:lvlText w:val=""/>
      <w:lvlJc w:val="left"/>
      <w:pPr>
        <w:ind w:left="6658" w:hanging="360"/>
      </w:pPr>
      <w:rPr>
        <w:rFonts w:ascii="Wingdings" w:hAnsi="Wingdings" w:hint="default"/>
      </w:rPr>
    </w:lvl>
  </w:abstractNum>
  <w:abstractNum w:abstractNumId="15">
    <w:nsid w:val="38BE1002"/>
    <w:multiLevelType w:val="hybridMultilevel"/>
    <w:tmpl w:val="88CA3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0B7B38"/>
    <w:multiLevelType w:val="hybridMultilevel"/>
    <w:tmpl w:val="ACDAD446"/>
    <w:lvl w:ilvl="0" w:tplc="0409000F">
      <w:start w:val="1"/>
      <w:numFmt w:val="decimal"/>
      <w:lvlText w:val="%1."/>
      <w:lvlJc w:val="left"/>
      <w:pPr>
        <w:ind w:left="538" w:hanging="360"/>
      </w:p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17">
    <w:nsid w:val="3A587169"/>
    <w:multiLevelType w:val="hybridMultilevel"/>
    <w:tmpl w:val="CD3AA03A"/>
    <w:lvl w:ilvl="0" w:tplc="04090001">
      <w:start w:val="1"/>
      <w:numFmt w:val="bullet"/>
      <w:lvlText w:val=""/>
      <w:lvlJc w:val="left"/>
      <w:pPr>
        <w:ind w:left="898" w:hanging="360"/>
      </w:pPr>
      <w:rPr>
        <w:rFonts w:ascii="Symbol" w:hAnsi="Symbol" w:hint="default"/>
      </w:rPr>
    </w:lvl>
    <w:lvl w:ilvl="1" w:tplc="04090003" w:tentative="1">
      <w:start w:val="1"/>
      <w:numFmt w:val="bullet"/>
      <w:lvlText w:val="o"/>
      <w:lvlJc w:val="left"/>
      <w:pPr>
        <w:ind w:left="1618" w:hanging="360"/>
      </w:pPr>
      <w:rPr>
        <w:rFonts w:ascii="Courier New" w:hAnsi="Courier New" w:cs="Courier New" w:hint="default"/>
      </w:rPr>
    </w:lvl>
    <w:lvl w:ilvl="2" w:tplc="04090005" w:tentative="1">
      <w:start w:val="1"/>
      <w:numFmt w:val="bullet"/>
      <w:lvlText w:val=""/>
      <w:lvlJc w:val="left"/>
      <w:pPr>
        <w:ind w:left="2338" w:hanging="360"/>
      </w:pPr>
      <w:rPr>
        <w:rFonts w:ascii="Wingdings" w:hAnsi="Wingdings" w:hint="default"/>
      </w:rPr>
    </w:lvl>
    <w:lvl w:ilvl="3" w:tplc="04090001" w:tentative="1">
      <w:start w:val="1"/>
      <w:numFmt w:val="bullet"/>
      <w:lvlText w:val=""/>
      <w:lvlJc w:val="left"/>
      <w:pPr>
        <w:ind w:left="3058" w:hanging="360"/>
      </w:pPr>
      <w:rPr>
        <w:rFonts w:ascii="Symbol" w:hAnsi="Symbol" w:hint="default"/>
      </w:rPr>
    </w:lvl>
    <w:lvl w:ilvl="4" w:tplc="04090003" w:tentative="1">
      <w:start w:val="1"/>
      <w:numFmt w:val="bullet"/>
      <w:lvlText w:val="o"/>
      <w:lvlJc w:val="left"/>
      <w:pPr>
        <w:ind w:left="3778" w:hanging="360"/>
      </w:pPr>
      <w:rPr>
        <w:rFonts w:ascii="Courier New" w:hAnsi="Courier New" w:cs="Courier New" w:hint="default"/>
      </w:rPr>
    </w:lvl>
    <w:lvl w:ilvl="5" w:tplc="04090005" w:tentative="1">
      <w:start w:val="1"/>
      <w:numFmt w:val="bullet"/>
      <w:lvlText w:val=""/>
      <w:lvlJc w:val="left"/>
      <w:pPr>
        <w:ind w:left="4498" w:hanging="360"/>
      </w:pPr>
      <w:rPr>
        <w:rFonts w:ascii="Wingdings" w:hAnsi="Wingdings" w:hint="default"/>
      </w:rPr>
    </w:lvl>
    <w:lvl w:ilvl="6" w:tplc="04090001" w:tentative="1">
      <w:start w:val="1"/>
      <w:numFmt w:val="bullet"/>
      <w:lvlText w:val=""/>
      <w:lvlJc w:val="left"/>
      <w:pPr>
        <w:ind w:left="5218" w:hanging="360"/>
      </w:pPr>
      <w:rPr>
        <w:rFonts w:ascii="Symbol" w:hAnsi="Symbol" w:hint="default"/>
      </w:rPr>
    </w:lvl>
    <w:lvl w:ilvl="7" w:tplc="04090003" w:tentative="1">
      <w:start w:val="1"/>
      <w:numFmt w:val="bullet"/>
      <w:lvlText w:val="o"/>
      <w:lvlJc w:val="left"/>
      <w:pPr>
        <w:ind w:left="5938" w:hanging="360"/>
      </w:pPr>
      <w:rPr>
        <w:rFonts w:ascii="Courier New" w:hAnsi="Courier New" w:cs="Courier New" w:hint="default"/>
      </w:rPr>
    </w:lvl>
    <w:lvl w:ilvl="8" w:tplc="04090005" w:tentative="1">
      <w:start w:val="1"/>
      <w:numFmt w:val="bullet"/>
      <w:lvlText w:val=""/>
      <w:lvlJc w:val="left"/>
      <w:pPr>
        <w:ind w:left="6658" w:hanging="360"/>
      </w:pPr>
      <w:rPr>
        <w:rFonts w:ascii="Wingdings" w:hAnsi="Wingdings" w:hint="default"/>
      </w:rPr>
    </w:lvl>
  </w:abstractNum>
  <w:abstractNum w:abstractNumId="18">
    <w:nsid w:val="3BA60F60"/>
    <w:multiLevelType w:val="hybridMultilevel"/>
    <w:tmpl w:val="F9C8258C"/>
    <w:lvl w:ilvl="0" w:tplc="EC5403C4">
      <w:start w:val="1"/>
      <w:numFmt w:val="bullet"/>
      <w:lvlText w:val="•"/>
      <w:lvlJc w:val="left"/>
      <w:pPr>
        <w:tabs>
          <w:tab w:val="num" w:pos="720"/>
        </w:tabs>
        <w:ind w:left="720" w:hanging="360"/>
      </w:pPr>
      <w:rPr>
        <w:rFonts w:ascii="Arial" w:hAnsi="Arial" w:hint="default"/>
      </w:rPr>
    </w:lvl>
    <w:lvl w:ilvl="1" w:tplc="D9CC2B32">
      <w:start w:val="1492"/>
      <w:numFmt w:val="bullet"/>
      <w:lvlText w:val="–"/>
      <w:lvlJc w:val="left"/>
      <w:pPr>
        <w:tabs>
          <w:tab w:val="num" w:pos="1440"/>
        </w:tabs>
        <w:ind w:left="1440" w:hanging="360"/>
      </w:pPr>
      <w:rPr>
        <w:rFonts w:ascii="Arial" w:hAnsi="Arial" w:hint="default"/>
      </w:rPr>
    </w:lvl>
    <w:lvl w:ilvl="2" w:tplc="9BFE04DA" w:tentative="1">
      <w:start w:val="1"/>
      <w:numFmt w:val="bullet"/>
      <w:lvlText w:val="•"/>
      <w:lvlJc w:val="left"/>
      <w:pPr>
        <w:tabs>
          <w:tab w:val="num" w:pos="2160"/>
        </w:tabs>
        <w:ind w:left="2160" w:hanging="360"/>
      </w:pPr>
      <w:rPr>
        <w:rFonts w:ascii="Arial" w:hAnsi="Arial" w:hint="default"/>
      </w:rPr>
    </w:lvl>
    <w:lvl w:ilvl="3" w:tplc="5A42243A" w:tentative="1">
      <w:start w:val="1"/>
      <w:numFmt w:val="bullet"/>
      <w:lvlText w:val="•"/>
      <w:lvlJc w:val="left"/>
      <w:pPr>
        <w:tabs>
          <w:tab w:val="num" w:pos="2880"/>
        </w:tabs>
        <w:ind w:left="2880" w:hanging="360"/>
      </w:pPr>
      <w:rPr>
        <w:rFonts w:ascii="Arial" w:hAnsi="Arial" w:hint="default"/>
      </w:rPr>
    </w:lvl>
    <w:lvl w:ilvl="4" w:tplc="2AF449C6" w:tentative="1">
      <w:start w:val="1"/>
      <w:numFmt w:val="bullet"/>
      <w:lvlText w:val="•"/>
      <w:lvlJc w:val="left"/>
      <w:pPr>
        <w:tabs>
          <w:tab w:val="num" w:pos="3600"/>
        </w:tabs>
        <w:ind w:left="3600" w:hanging="360"/>
      </w:pPr>
      <w:rPr>
        <w:rFonts w:ascii="Arial" w:hAnsi="Arial" w:hint="default"/>
      </w:rPr>
    </w:lvl>
    <w:lvl w:ilvl="5" w:tplc="80EC7B0A" w:tentative="1">
      <w:start w:val="1"/>
      <w:numFmt w:val="bullet"/>
      <w:lvlText w:val="•"/>
      <w:lvlJc w:val="left"/>
      <w:pPr>
        <w:tabs>
          <w:tab w:val="num" w:pos="4320"/>
        </w:tabs>
        <w:ind w:left="4320" w:hanging="360"/>
      </w:pPr>
      <w:rPr>
        <w:rFonts w:ascii="Arial" w:hAnsi="Arial" w:hint="default"/>
      </w:rPr>
    </w:lvl>
    <w:lvl w:ilvl="6" w:tplc="D554751A" w:tentative="1">
      <w:start w:val="1"/>
      <w:numFmt w:val="bullet"/>
      <w:lvlText w:val="•"/>
      <w:lvlJc w:val="left"/>
      <w:pPr>
        <w:tabs>
          <w:tab w:val="num" w:pos="5040"/>
        </w:tabs>
        <w:ind w:left="5040" w:hanging="360"/>
      </w:pPr>
      <w:rPr>
        <w:rFonts w:ascii="Arial" w:hAnsi="Arial" w:hint="default"/>
      </w:rPr>
    </w:lvl>
    <w:lvl w:ilvl="7" w:tplc="DC9E3454" w:tentative="1">
      <w:start w:val="1"/>
      <w:numFmt w:val="bullet"/>
      <w:lvlText w:val="•"/>
      <w:lvlJc w:val="left"/>
      <w:pPr>
        <w:tabs>
          <w:tab w:val="num" w:pos="5760"/>
        </w:tabs>
        <w:ind w:left="5760" w:hanging="360"/>
      </w:pPr>
      <w:rPr>
        <w:rFonts w:ascii="Arial" w:hAnsi="Arial" w:hint="default"/>
      </w:rPr>
    </w:lvl>
    <w:lvl w:ilvl="8" w:tplc="03A0849E" w:tentative="1">
      <w:start w:val="1"/>
      <w:numFmt w:val="bullet"/>
      <w:lvlText w:val="•"/>
      <w:lvlJc w:val="left"/>
      <w:pPr>
        <w:tabs>
          <w:tab w:val="num" w:pos="6480"/>
        </w:tabs>
        <w:ind w:left="6480" w:hanging="360"/>
      </w:pPr>
      <w:rPr>
        <w:rFonts w:ascii="Arial" w:hAnsi="Arial" w:hint="default"/>
      </w:rPr>
    </w:lvl>
  </w:abstractNum>
  <w:abstractNum w:abstractNumId="19">
    <w:nsid w:val="43E14895"/>
    <w:multiLevelType w:val="hybridMultilevel"/>
    <w:tmpl w:val="8982B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9B86B90"/>
    <w:multiLevelType w:val="hybridMultilevel"/>
    <w:tmpl w:val="73C6E3C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21">
    <w:nsid w:val="4C4778A6"/>
    <w:multiLevelType w:val="hybridMultilevel"/>
    <w:tmpl w:val="5D68BFF0"/>
    <w:lvl w:ilvl="0" w:tplc="30A6D0FE">
      <w:numFmt w:val="bullet"/>
      <w:lvlText w:val=""/>
      <w:lvlJc w:val="left"/>
      <w:pPr>
        <w:ind w:left="176" w:hanging="360"/>
      </w:pPr>
      <w:rPr>
        <w:rFonts w:ascii="Wingdings" w:eastAsiaTheme="minorHAnsi" w:hAnsi="Wingdings" w:cs="Calibri" w:hint="default"/>
      </w:rPr>
    </w:lvl>
    <w:lvl w:ilvl="1" w:tplc="04090003" w:tentative="1">
      <w:start w:val="1"/>
      <w:numFmt w:val="bullet"/>
      <w:lvlText w:val="o"/>
      <w:lvlJc w:val="left"/>
      <w:pPr>
        <w:ind w:left="896" w:hanging="360"/>
      </w:pPr>
      <w:rPr>
        <w:rFonts w:ascii="Courier New" w:hAnsi="Courier New" w:cs="Courier New" w:hint="default"/>
      </w:rPr>
    </w:lvl>
    <w:lvl w:ilvl="2" w:tplc="04090005" w:tentative="1">
      <w:start w:val="1"/>
      <w:numFmt w:val="bullet"/>
      <w:lvlText w:val=""/>
      <w:lvlJc w:val="left"/>
      <w:pPr>
        <w:ind w:left="1616" w:hanging="360"/>
      </w:pPr>
      <w:rPr>
        <w:rFonts w:ascii="Wingdings" w:hAnsi="Wingdings" w:hint="default"/>
      </w:rPr>
    </w:lvl>
    <w:lvl w:ilvl="3" w:tplc="04090001" w:tentative="1">
      <w:start w:val="1"/>
      <w:numFmt w:val="bullet"/>
      <w:lvlText w:val=""/>
      <w:lvlJc w:val="left"/>
      <w:pPr>
        <w:ind w:left="2336" w:hanging="360"/>
      </w:pPr>
      <w:rPr>
        <w:rFonts w:ascii="Symbol" w:hAnsi="Symbol" w:hint="default"/>
      </w:rPr>
    </w:lvl>
    <w:lvl w:ilvl="4" w:tplc="04090003" w:tentative="1">
      <w:start w:val="1"/>
      <w:numFmt w:val="bullet"/>
      <w:lvlText w:val="o"/>
      <w:lvlJc w:val="left"/>
      <w:pPr>
        <w:ind w:left="3056" w:hanging="360"/>
      </w:pPr>
      <w:rPr>
        <w:rFonts w:ascii="Courier New" w:hAnsi="Courier New" w:cs="Courier New" w:hint="default"/>
      </w:rPr>
    </w:lvl>
    <w:lvl w:ilvl="5" w:tplc="04090005" w:tentative="1">
      <w:start w:val="1"/>
      <w:numFmt w:val="bullet"/>
      <w:lvlText w:val=""/>
      <w:lvlJc w:val="left"/>
      <w:pPr>
        <w:ind w:left="3776" w:hanging="360"/>
      </w:pPr>
      <w:rPr>
        <w:rFonts w:ascii="Wingdings" w:hAnsi="Wingdings" w:hint="default"/>
      </w:rPr>
    </w:lvl>
    <w:lvl w:ilvl="6" w:tplc="04090001" w:tentative="1">
      <w:start w:val="1"/>
      <w:numFmt w:val="bullet"/>
      <w:lvlText w:val=""/>
      <w:lvlJc w:val="left"/>
      <w:pPr>
        <w:ind w:left="4496" w:hanging="360"/>
      </w:pPr>
      <w:rPr>
        <w:rFonts w:ascii="Symbol" w:hAnsi="Symbol" w:hint="default"/>
      </w:rPr>
    </w:lvl>
    <w:lvl w:ilvl="7" w:tplc="04090003" w:tentative="1">
      <w:start w:val="1"/>
      <w:numFmt w:val="bullet"/>
      <w:lvlText w:val="o"/>
      <w:lvlJc w:val="left"/>
      <w:pPr>
        <w:ind w:left="5216" w:hanging="360"/>
      </w:pPr>
      <w:rPr>
        <w:rFonts w:ascii="Courier New" w:hAnsi="Courier New" w:cs="Courier New" w:hint="default"/>
      </w:rPr>
    </w:lvl>
    <w:lvl w:ilvl="8" w:tplc="04090005" w:tentative="1">
      <w:start w:val="1"/>
      <w:numFmt w:val="bullet"/>
      <w:lvlText w:val=""/>
      <w:lvlJc w:val="left"/>
      <w:pPr>
        <w:ind w:left="5936" w:hanging="360"/>
      </w:pPr>
      <w:rPr>
        <w:rFonts w:ascii="Wingdings" w:hAnsi="Wingdings" w:hint="default"/>
      </w:rPr>
    </w:lvl>
  </w:abstractNum>
  <w:abstractNum w:abstractNumId="22">
    <w:nsid w:val="536B6501"/>
    <w:multiLevelType w:val="hybridMultilevel"/>
    <w:tmpl w:val="4F90C428"/>
    <w:lvl w:ilvl="0" w:tplc="FE76A288">
      <w:start w:val="4"/>
      <w:numFmt w:val="decimal"/>
      <w:lvlText w:val="%1."/>
      <w:lvlJc w:val="left"/>
      <w:pPr>
        <w:ind w:left="356"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23">
    <w:nsid w:val="56251AB5"/>
    <w:multiLevelType w:val="hybridMultilevel"/>
    <w:tmpl w:val="BFF000CA"/>
    <w:lvl w:ilvl="0" w:tplc="FE76A288">
      <w:start w:val="4"/>
      <w:numFmt w:val="decimal"/>
      <w:lvlText w:val="%1."/>
      <w:lvlJc w:val="left"/>
      <w:pPr>
        <w:ind w:left="538"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24">
    <w:nsid w:val="572F62CD"/>
    <w:multiLevelType w:val="hybridMultilevel"/>
    <w:tmpl w:val="3774CB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C520931"/>
    <w:multiLevelType w:val="hybridMultilevel"/>
    <w:tmpl w:val="8752E10A"/>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26">
    <w:nsid w:val="5D166960"/>
    <w:multiLevelType w:val="hybridMultilevel"/>
    <w:tmpl w:val="BBC61FCE"/>
    <w:lvl w:ilvl="0" w:tplc="30A6D0FE">
      <w:numFmt w:val="bullet"/>
      <w:lvlText w:val=""/>
      <w:lvlJc w:val="left"/>
      <w:pPr>
        <w:ind w:left="-8" w:hanging="360"/>
      </w:pPr>
      <w:rPr>
        <w:rFonts w:ascii="Wingdings" w:eastAsiaTheme="minorHAnsi" w:hAnsi="Wingdings" w:cs="Calibri"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27">
    <w:nsid w:val="5FAC0828"/>
    <w:multiLevelType w:val="hybridMultilevel"/>
    <w:tmpl w:val="2404153A"/>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28">
    <w:nsid w:val="62163A0D"/>
    <w:multiLevelType w:val="hybridMultilevel"/>
    <w:tmpl w:val="76B22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82B0E1E"/>
    <w:multiLevelType w:val="hybridMultilevel"/>
    <w:tmpl w:val="7A429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3C286F"/>
    <w:multiLevelType w:val="hybridMultilevel"/>
    <w:tmpl w:val="D8B2B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0D43F43"/>
    <w:multiLevelType w:val="hybridMultilevel"/>
    <w:tmpl w:val="43383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10203E"/>
    <w:multiLevelType w:val="hybridMultilevel"/>
    <w:tmpl w:val="498C0168"/>
    <w:lvl w:ilvl="0" w:tplc="0409000F">
      <w:start w:val="1"/>
      <w:numFmt w:val="decimal"/>
      <w:lvlText w:val="%1."/>
      <w:lvlJc w:val="left"/>
      <w:pPr>
        <w:ind w:left="538" w:hanging="360"/>
      </w:p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33">
    <w:nsid w:val="781167F6"/>
    <w:multiLevelType w:val="hybridMultilevel"/>
    <w:tmpl w:val="0EE60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925AA5"/>
    <w:multiLevelType w:val="hybridMultilevel"/>
    <w:tmpl w:val="61742668"/>
    <w:lvl w:ilvl="0" w:tplc="0A023D8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766B07"/>
    <w:multiLevelType w:val="hybridMultilevel"/>
    <w:tmpl w:val="6D7CCE32"/>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num w:numId="1">
    <w:abstractNumId w:val="0"/>
    <w:lvlOverride w:ilvl="0">
      <w:lvl w:ilvl="0">
        <w:numFmt w:val="bullet"/>
        <w:lvlText w:val=""/>
        <w:legacy w:legacy="1" w:legacySpace="0" w:legacyIndent="0"/>
        <w:lvlJc w:val="left"/>
        <w:rPr>
          <w:rFonts w:ascii="Wingdings" w:hAnsi="Wingdings" w:hint="default"/>
          <w:sz w:val="51"/>
        </w:rPr>
      </w:lvl>
    </w:lvlOverride>
  </w:num>
  <w:num w:numId="2">
    <w:abstractNumId w:val="0"/>
    <w:lvlOverride w:ilvl="0">
      <w:lvl w:ilvl="0">
        <w:numFmt w:val="bullet"/>
        <w:lvlText w:val=""/>
        <w:legacy w:legacy="1" w:legacySpace="0" w:legacyIndent="0"/>
        <w:lvlJc w:val="left"/>
        <w:rPr>
          <w:rFonts w:ascii="Wingdings" w:hAnsi="Wingdings" w:hint="default"/>
          <w:sz w:val="56"/>
        </w:rPr>
      </w:lvl>
    </w:lvlOverride>
  </w:num>
  <w:num w:numId="3">
    <w:abstractNumId w:val="0"/>
    <w:lvlOverride w:ilvl="0">
      <w:lvl w:ilvl="0">
        <w:numFmt w:val="bullet"/>
        <w:lvlText w:val="•"/>
        <w:legacy w:legacy="1" w:legacySpace="0" w:legacyIndent="0"/>
        <w:lvlJc w:val="left"/>
        <w:rPr>
          <w:rFonts w:ascii="Arial" w:hAnsi="Arial" w:cs="Arial" w:hint="default"/>
          <w:sz w:val="88"/>
        </w:rPr>
      </w:lvl>
    </w:lvlOverride>
  </w:num>
  <w:num w:numId="4">
    <w:abstractNumId w:val="0"/>
    <w:lvlOverride w:ilvl="0">
      <w:lvl w:ilvl="0">
        <w:numFmt w:val="bullet"/>
        <w:lvlText w:val=""/>
        <w:legacy w:legacy="1" w:legacySpace="0" w:legacyIndent="0"/>
        <w:lvlJc w:val="left"/>
        <w:rPr>
          <w:rFonts w:ascii="Wingdings" w:hAnsi="Wingdings" w:hint="default"/>
          <w:sz w:val="38"/>
        </w:rPr>
      </w:lvl>
    </w:lvlOverride>
  </w:num>
  <w:num w:numId="5">
    <w:abstractNumId w:val="0"/>
    <w:lvlOverride w:ilvl="0">
      <w:lvl w:ilvl="0">
        <w:numFmt w:val="bullet"/>
        <w:lvlText w:val="•"/>
        <w:legacy w:legacy="1" w:legacySpace="0" w:legacyIndent="0"/>
        <w:lvlJc w:val="left"/>
        <w:rPr>
          <w:rFonts w:ascii="Arial" w:hAnsi="Arial" w:cs="Arial" w:hint="default"/>
          <w:sz w:val="45"/>
        </w:rPr>
      </w:lvl>
    </w:lvlOverride>
  </w:num>
  <w:num w:numId="6">
    <w:abstractNumId w:val="0"/>
    <w:lvlOverride w:ilvl="0">
      <w:lvl w:ilvl="0">
        <w:numFmt w:val="bullet"/>
        <w:lvlText w:val=""/>
        <w:legacy w:legacy="1" w:legacySpace="0" w:legacyIndent="0"/>
        <w:lvlJc w:val="left"/>
        <w:rPr>
          <w:rFonts w:ascii="Wingdings" w:hAnsi="Wingdings" w:hint="default"/>
          <w:sz w:val="48"/>
        </w:rPr>
      </w:lvl>
    </w:lvlOverride>
  </w:num>
  <w:num w:numId="7">
    <w:abstractNumId w:val="0"/>
    <w:lvlOverride w:ilvl="0">
      <w:lvl w:ilvl="0">
        <w:numFmt w:val="bullet"/>
        <w:lvlText w:val="•"/>
        <w:legacy w:legacy="1" w:legacySpace="0" w:legacyIndent="0"/>
        <w:lvlJc w:val="left"/>
        <w:rPr>
          <w:rFonts w:ascii="Arial" w:hAnsi="Arial" w:cs="Arial" w:hint="default"/>
          <w:sz w:val="38"/>
        </w:rPr>
      </w:lvl>
    </w:lvlOverride>
  </w:num>
  <w:num w:numId="8">
    <w:abstractNumId w:val="0"/>
    <w:lvlOverride w:ilvl="0">
      <w:lvl w:ilvl="0">
        <w:numFmt w:val="bullet"/>
        <w:lvlText w:val=""/>
        <w:legacy w:legacy="1" w:legacySpace="0" w:legacyIndent="0"/>
        <w:lvlJc w:val="left"/>
        <w:rPr>
          <w:rFonts w:ascii="Wingdings" w:hAnsi="Wingdings" w:hint="default"/>
          <w:sz w:val="40"/>
        </w:rPr>
      </w:lvl>
    </w:lvlOverride>
  </w:num>
  <w:num w:numId="9">
    <w:abstractNumId w:val="0"/>
    <w:lvlOverride w:ilvl="0">
      <w:lvl w:ilvl="0">
        <w:numFmt w:val="bullet"/>
        <w:lvlText w:val=""/>
        <w:legacy w:legacy="1" w:legacySpace="0" w:legacyIndent="0"/>
        <w:lvlJc w:val="left"/>
        <w:rPr>
          <w:rFonts w:ascii="Wingdings" w:hAnsi="Wingdings" w:hint="default"/>
          <w:sz w:val="40"/>
        </w:rPr>
      </w:lvl>
    </w:lvlOverride>
  </w:num>
  <w:num w:numId="10">
    <w:abstractNumId w:val="0"/>
    <w:lvlOverride w:ilvl="0">
      <w:lvl w:ilvl="0">
        <w:numFmt w:val="bullet"/>
        <w:lvlText w:val=""/>
        <w:legacy w:legacy="1" w:legacySpace="0" w:legacyIndent="0"/>
        <w:lvlJc w:val="left"/>
        <w:rPr>
          <w:rFonts w:ascii="Wingdings" w:hAnsi="Wingdings" w:hint="default"/>
          <w:sz w:val="36"/>
        </w:rPr>
      </w:lvl>
    </w:lvlOverride>
  </w:num>
  <w:num w:numId="11">
    <w:abstractNumId w:val="0"/>
    <w:lvlOverride w:ilvl="0">
      <w:lvl w:ilvl="0">
        <w:numFmt w:val="bullet"/>
        <w:lvlText w:val=""/>
        <w:legacy w:legacy="1" w:legacySpace="0" w:legacyIndent="0"/>
        <w:lvlJc w:val="left"/>
        <w:rPr>
          <w:rFonts w:ascii="Wingdings" w:hAnsi="Wingdings" w:hint="default"/>
          <w:sz w:val="48"/>
        </w:rPr>
      </w:lvl>
    </w:lvlOverride>
  </w:num>
  <w:num w:numId="12">
    <w:abstractNumId w:val="0"/>
    <w:lvlOverride w:ilvl="0">
      <w:lvl w:ilvl="0">
        <w:numFmt w:val="bullet"/>
        <w:lvlText w:val=""/>
        <w:legacy w:legacy="1" w:legacySpace="0" w:legacyIndent="0"/>
        <w:lvlJc w:val="left"/>
        <w:rPr>
          <w:rFonts w:ascii="Wingdings" w:hAnsi="Wingdings" w:hint="default"/>
          <w:sz w:val="64"/>
        </w:rPr>
      </w:lvl>
    </w:lvlOverride>
  </w:num>
  <w:num w:numId="13">
    <w:abstractNumId w:val="0"/>
    <w:lvlOverride w:ilvl="0">
      <w:lvl w:ilvl="0">
        <w:numFmt w:val="bullet"/>
        <w:lvlText w:val=""/>
        <w:legacy w:legacy="1" w:legacySpace="0" w:legacyIndent="0"/>
        <w:lvlJc w:val="left"/>
        <w:rPr>
          <w:rFonts w:ascii="Wingdings" w:hAnsi="Wingdings" w:hint="default"/>
          <w:sz w:val="56"/>
        </w:rPr>
      </w:lvl>
    </w:lvlOverride>
  </w:num>
  <w:num w:numId="14">
    <w:abstractNumId w:val="0"/>
    <w:lvlOverride w:ilvl="0">
      <w:lvl w:ilvl="0">
        <w:numFmt w:val="bullet"/>
        <w:lvlText w:val=""/>
        <w:legacy w:legacy="1" w:legacySpace="0" w:legacyIndent="0"/>
        <w:lvlJc w:val="left"/>
        <w:rPr>
          <w:rFonts w:ascii="Wingdings" w:hAnsi="Wingdings" w:hint="default"/>
          <w:sz w:val="28"/>
        </w:rPr>
      </w:lvl>
    </w:lvlOverride>
  </w:num>
  <w:num w:numId="15">
    <w:abstractNumId w:val="7"/>
  </w:num>
  <w:num w:numId="16">
    <w:abstractNumId w:val="9"/>
  </w:num>
  <w:num w:numId="17">
    <w:abstractNumId w:val="16"/>
  </w:num>
  <w:num w:numId="18">
    <w:abstractNumId w:val="12"/>
  </w:num>
  <w:num w:numId="19">
    <w:abstractNumId w:val="32"/>
  </w:num>
  <w:num w:numId="20">
    <w:abstractNumId w:val="23"/>
  </w:num>
  <w:num w:numId="21">
    <w:abstractNumId w:val="22"/>
  </w:num>
  <w:num w:numId="22">
    <w:abstractNumId w:val="3"/>
  </w:num>
  <w:num w:numId="23">
    <w:abstractNumId w:val="21"/>
  </w:num>
  <w:num w:numId="24">
    <w:abstractNumId w:val="26"/>
  </w:num>
  <w:num w:numId="25">
    <w:abstractNumId w:val="13"/>
  </w:num>
  <w:num w:numId="26">
    <w:abstractNumId w:val="34"/>
  </w:num>
  <w:num w:numId="27">
    <w:abstractNumId w:val="18"/>
  </w:num>
  <w:num w:numId="28">
    <w:abstractNumId w:val="6"/>
  </w:num>
  <w:num w:numId="29">
    <w:abstractNumId w:val="28"/>
  </w:num>
  <w:num w:numId="30">
    <w:abstractNumId w:val="5"/>
  </w:num>
  <w:num w:numId="31">
    <w:abstractNumId w:val="31"/>
  </w:num>
  <w:num w:numId="32">
    <w:abstractNumId w:val="19"/>
  </w:num>
  <w:num w:numId="33">
    <w:abstractNumId w:val="1"/>
  </w:num>
  <w:num w:numId="34">
    <w:abstractNumId w:val="11"/>
  </w:num>
  <w:num w:numId="35">
    <w:abstractNumId w:val="30"/>
  </w:num>
  <w:num w:numId="36">
    <w:abstractNumId w:val="35"/>
  </w:num>
  <w:num w:numId="37">
    <w:abstractNumId w:val="17"/>
  </w:num>
  <w:num w:numId="38">
    <w:abstractNumId w:val="29"/>
  </w:num>
  <w:num w:numId="39">
    <w:abstractNumId w:val="14"/>
  </w:num>
  <w:num w:numId="40">
    <w:abstractNumId w:val="33"/>
  </w:num>
  <w:num w:numId="41">
    <w:abstractNumId w:val="10"/>
  </w:num>
  <w:num w:numId="42">
    <w:abstractNumId w:val="25"/>
  </w:num>
  <w:num w:numId="43">
    <w:abstractNumId w:val="20"/>
  </w:num>
  <w:num w:numId="44">
    <w:abstractNumId w:val="15"/>
  </w:num>
  <w:num w:numId="45">
    <w:abstractNumId w:val="4"/>
  </w:num>
  <w:num w:numId="46">
    <w:abstractNumId w:val="27"/>
  </w:num>
  <w:num w:numId="47">
    <w:abstractNumId w:val="8"/>
  </w:num>
  <w:num w:numId="48">
    <w:abstractNumId w:val="2"/>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991"/>
    <w:rsid w:val="0002555F"/>
    <w:rsid w:val="000265AD"/>
    <w:rsid w:val="00055697"/>
    <w:rsid w:val="00056865"/>
    <w:rsid w:val="000938CA"/>
    <w:rsid w:val="00095D7E"/>
    <w:rsid w:val="000C58F3"/>
    <w:rsid w:val="000D1F39"/>
    <w:rsid w:val="000F774C"/>
    <w:rsid w:val="00157682"/>
    <w:rsid w:val="002E5C2E"/>
    <w:rsid w:val="002F2E6A"/>
    <w:rsid w:val="002F3D82"/>
    <w:rsid w:val="00316376"/>
    <w:rsid w:val="00316835"/>
    <w:rsid w:val="0034108F"/>
    <w:rsid w:val="003A0ED3"/>
    <w:rsid w:val="003F5A15"/>
    <w:rsid w:val="00456C79"/>
    <w:rsid w:val="00457251"/>
    <w:rsid w:val="00461046"/>
    <w:rsid w:val="00467A11"/>
    <w:rsid w:val="00477BC9"/>
    <w:rsid w:val="004A6DEE"/>
    <w:rsid w:val="004B3370"/>
    <w:rsid w:val="004C37CB"/>
    <w:rsid w:val="00550244"/>
    <w:rsid w:val="005A2586"/>
    <w:rsid w:val="005B18F7"/>
    <w:rsid w:val="006134B6"/>
    <w:rsid w:val="0062513B"/>
    <w:rsid w:val="00653978"/>
    <w:rsid w:val="00665723"/>
    <w:rsid w:val="006966C1"/>
    <w:rsid w:val="00777D14"/>
    <w:rsid w:val="007C6431"/>
    <w:rsid w:val="008C787D"/>
    <w:rsid w:val="00905859"/>
    <w:rsid w:val="00960365"/>
    <w:rsid w:val="009A19AE"/>
    <w:rsid w:val="00A5081E"/>
    <w:rsid w:val="00A6485E"/>
    <w:rsid w:val="00A8409C"/>
    <w:rsid w:val="00AA489F"/>
    <w:rsid w:val="00AC2425"/>
    <w:rsid w:val="00B218E1"/>
    <w:rsid w:val="00B32E71"/>
    <w:rsid w:val="00B4191C"/>
    <w:rsid w:val="00BA1E2E"/>
    <w:rsid w:val="00BF2CBF"/>
    <w:rsid w:val="00C41E5B"/>
    <w:rsid w:val="00CE6843"/>
    <w:rsid w:val="00CE7AC2"/>
    <w:rsid w:val="00D3150F"/>
    <w:rsid w:val="00D6484B"/>
    <w:rsid w:val="00DB1C03"/>
    <w:rsid w:val="00DB5851"/>
    <w:rsid w:val="00E95991"/>
    <w:rsid w:val="00EB2431"/>
    <w:rsid w:val="00F80AC1"/>
    <w:rsid w:val="00F94E79"/>
    <w:rsid w:val="00FF3368"/>
    <w:rsid w:val="00FF4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FC3612"/>
  <w15:docId w15:val="{CEA5C8C2-EE1B-4F11-A1BA-0718FC23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76"/>
  </w:style>
  <w:style w:type="paragraph" w:styleId="Heading1">
    <w:name w:val="heading 1"/>
    <w:basedOn w:val="Normal"/>
    <w:next w:val="Normal"/>
    <w:link w:val="Heading1Char"/>
    <w:uiPriority w:val="9"/>
    <w:qFormat/>
    <w:rsid w:val="009A19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A19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991"/>
    <w:pPr>
      <w:ind w:left="720"/>
      <w:contextualSpacing/>
    </w:pPr>
  </w:style>
  <w:style w:type="paragraph" w:styleId="BalloonText">
    <w:name w:val="Balloon Text"/>
    <w:basedOn w:val="Normal"/>
    <w:link w:val="BalloonTextChar"/>
    <w:uiPriority w:val="99"/>
    <w:semiHidden/>
    <w:unhideWhenUsed/>
    <w:rsid w:val="00EB2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431"/>
    <w:rPr>
      <w:rFonts w:ascii="Tahoma" w:hAnsi="Tahoma" w:cs="Tahoma"/>
      <w:sz w:val="16"/>
      <w:szCs w:val="16"/>
    </w:rPr>
  </w:style>
  <w:style w:type="character" w:customStyle="1" w:styleId="Heading1Char">
    <w:name w:val="Heading 1 Char"/>
    <w:basedOn w:val="DefaultParagraphFont"/>
    <w:link w:val="Heading1"/>
    <w:uiPriority w:val="9"/>
    <w:rsid w:val="009A19A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A19AE"/>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9A19AE"/>
    <w:pPr>
      <w:spacing w:line="259" w:lineRule="auto"/>
      <w:outlineLvl w:val="9"/>
    </w:pPr>
  </w:style>
  <w:style w:type="paragraph" w:styleId="TOC1">
    <w:name w:val="toc 1"/>
    <w:basedOn w:val="Normal"/>
    <w:next w:val="Normal"/>
    <w:autoRedefine/>
    <w:uiPriority w:val="39"/>
    <w:unhideWhenUsed/>
    <w:rsid w:val="009A19AE"/>
    <w:pPr>
      <w:spacing w:after="100"/>
    </w:pPr>
  </w:style>
  <w:style w:type="character" w:styleId="Hyperlink">
    <w:name w:val="Hyperlink"/>
    <w:basedOn w:val="DefaultParagraphFont"/>
    <w:uiPriority w:val="99"/>
    <w:unhideWhenUsed/>
    <w:rsid w:val="009A19AE"/>
    <w:rPr>
      <w:color w:val="0000FF" w:themeColor="hyperlink"/>
      <w:u w:val="single"/>
    </w:rPr>
  </w:style>
  <w:style w:type="paragraph" w:styleId="NoSpacing">
    <w:name w:val="No Spacing"/>
    <w:uiPriority w:val="1"/>
    <w:qFormat/>
    <w:rsid w:val="009A19AE"/>
    <w:pPr>
      <w:spacing w:after="0" w:line="240" w:lineRule="auto"/>
    </w:pPr>
  </w:style>
  <w:style w:type="paragraph" w:styleId="TOC2">
    <w:name w:val="toc 2"/>
    <w:basedOn w:val="Normal"/>
    <w:next w:val="Normal"/>
    <w:autoRedefine/>
    <w:uiPriority w:val="39"/>
    <w:unhideWhenUsed/>
    <w:rsid w:val="0034108F"/>
    <w:pPr>
      <w:spacing w:after="100"/>
      <w:ind w:left="220"/>
    </w:pPr>
  </w:style>
  <w:style w:type="character" w:styleId="CommentReference">
    <w:name w:val="annotation reference"/>
    <w:basedOn w:val="DefaultParagraphFont"/>
    <w:uiPriority w:val="99"/>
    <w:semiHidden/>
    <w:unhideWhenUsed/>
    <w:rsid w:val="00FF3368"/>
    <w:rPr>
      <w:sz w:val="16"/>
      <w:szCs w:val="16"/>
    </w:rPr>
  </w:style>
  <w:style w:type="paragraph" w:styleId="CommentText">
    <w:name w:val="annotation text"/>
    <w:basedOn w:val="Normal"/>
    <w:link w:val="CommentTextChar"/>
    <w:uiPriority w:val="99"/>
    <w:semiHidden/>
    <w:unhideWhenUsed/>
    <w:rsid w:val="00FF3368"/>
    <w:pPr>
      <w:spacing w:line="240" w:lineRule="auto"/>
    </w:pPr>
    <w:rPr>
      <w:sz w:val="20"/>
      <w:szCs w:val="20"/>
    </w:rPr>
  </w:style>
  <w:style w:type="character" w:customStyle="1" w:styleId="CommentTextChar">
    <w:name w:val="Comment Text Char"/>
    <w:basedOn w:val="DefaultParagraphFont"/>
    <w:link w:val="CommentText"/>
    <w:uiPriority w:val="99"/>
    <w:semiHidden/>
    <w:rsid w:val="00FF3368"/>
    <w:rPr>
      <w:sz w:val="20"/>
      <w:szCs w:val="20"/>
    </w:rPr>
  </w:style>
  <w:style w:type="paragraph" w:styleId="CommentSubject">
    <w:name w:val="annotation subject"/>
    <w:basedOn w:val="CommentText"/>
    <w:next w:val="CommentText"/>
    <w:link w:val="CommentSubjectChar"/>
    <w:uiPriority w:val="99"/>
    <w:semiHidden/>
    <w:unhideWhenUsed/>
    <w:rsid w:val="00FF3368"/>
    <w:rPr>
      <w:b/>
      <w:bCs/>
    </w:rPr>
  </w:style>
  <w:style w:type="character" w:customStyle="1" w:styleId="CommentSubjectChar">
    <w:name w:val="Comment Subject Char"/>
    <w:basedOn w:val="CommentTextChar"/>
    <w:link w:val="CommentSubject"/>
    <w:uiPriority w:val="99"/>
    <w:semiHidden/>
    <w:rsid w:val="00FF3368"/>
    <w:rPr>
      <w:b/>
      <w:bCs/>
      <w:sz w:val="20"/>
      <w:szCs w:val="20"/>
    </w:rPr>
  </w:style>
  <w:style w:type="paragraph" w:styleId="Revision">
    <w:name w:val="Revision"/>
    <w:hidden/>
    <w:uiPriority w:val="99"/>
    <w:semiHidden/>
    <w:rsid w:val="00456C79"/>
    <w:pPr>
      <w:spacing w:after="0" w:line="240" w:lineRule="auto"/>
    </w:pPr>
  </w:style>
  <w:style w:type="paragraph" w:styleId="NormalWeb">
    <w:name w:val="Normal (Web)"/>
    <w:basedOn w:val="Normal"/>
    <w:uiPriority w:val="99"/>
    <w:unhideWhenUsed/>
    <w:rsid w:val="0062513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77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BC9"/>
  </w:style>
  <w:style w:type="paragraph" w:styleId="Footer">
    <w:name w:val="footer"/>
    <w:basedOn w:val="Normal"/>
    <w:link w:val="FooterChar"/>
    <w:uiPriority w:val="99"/>
    <w:unhideWhenUsed/>
    <w:rsid w:val="00477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67432">
      <w:bodyDiv w:val="1"/>
      <w:marLeft w:val="0"/>
      <w:marRight w:val="0"/>
      <w:marTop w:val="0"/>
      <w:marBottom w:val="0"/>
      <w:divBdr>
        <w:top w:val="none" w:sz="0" w:space="0" w:color="auto"/>
        <w:left w:val="none" w:sz="0" w:space="0" w:color="auto"/>
        <w:bottom w:val="none" w:sz="0" w:space="0" w:color="auto"/>
        <w:right w:val="none" w:sz="0" w:space="0" w:color="auto"/>
      </w:divBdr>
      <w:divsChild>
        <w:div w:id="163278914">
          <w:marLeft w:val="547"/>
          <w:marRight w:val="0"/>
          <w:marTop w:val="154"/>
          <w:marBottom w:val="0"/>
          <w:divBdr>
            <w:top w:val="none" w:sz="0" w:space="0" w:color="auto"/>
            <w:left w:val="none" w:sz="0" w:space="0" w:color="auto"/>
            <w:bottom w:val="none" w:sz="0" w:space="0" w:color="auto"/>
            <w:right w:val="none" w:sz="0" w:space="0" w:color="auto"/>
          </w:divBdr>
        </w:div>
        <w:div w:id="934676105">
          <w:marLeft w:val="547"/>
          <w:marRight w:val="0"/>
          <w:marTop w:val="154"/>
          <w:marBottom w:val="0"/>
          <w:divBdr>
            <w:top w:val="none" w:sz="0" w:space="0" w:color="auto"/>
            <w:left w:val="none" w:sz="0" w:space="0" w:color="auto"/>
            <w:bottom w:val="none" w:sz="0" w:space="0" w:color="auto"/>
            <w:right w:val="none" w:sz="0" w:space="0" w:color="auto"/>
          </w:divBdr>
        </w:div>
        <w:div w:id="1159077436">
          <w:marLeft w:val="1166"/>
          <w:marRight w:val="0"/>
          <w:marTop w:val="134"/>
          <w:marBottom w:val="0"/>
          <w:divBdr>
            <w:top w:val="none" w:sz="0" w:space="0" w:color="auto"/>
            <w:left w:val="none" w:sz="0" w:space="0" w:color="auto"/>
            <w:bottom w:val="none" w:sz="0" w:space="0" w:color="auto"/>
            <w:right w:val="none" w:sz="0" w:space="0" w:color="auto"/>
          </w:divBdr>
        </w:div>
        <w:div w:id="1748112402">
          <w:marLeft w:val="1166"/>
          <w:marRight w:val="0"/>
          <w:marTop w:val="134"/>
          <w:marBottom w:val="0"/>
          <w:divBdr>
            <w:top w:val="none" w:sz="0" w:space="0" w:color="auto"/>
            <w:left w:val="none" w:sz="0" w:space="0" w:color="auto"/>
            <w:bottom w:val="none" w:sz="0" w:space="0" w:color="auto"/>
            <w:right w:val="none" w:sz="0" w:space="0" w:color="auto"/>
          </w:divBdr>
        </w:div>
      </w:divsChild>
    </w:div>
    <w:div w:id="1316101717">
      <w:bodyDiv w:val="1"/>
      <w:marLeft w:val="0"/>
      <w:marRight w:val="0"/>
      <w:marTop w:val="0"/>
      <w:marBottom w:val="0"/>
      <w:divBdr>
        <w:top w:val="none" w:sz="0" w:space="0" w:color="auto"/>
        <w:left w:val="none" w:sz="0" w:space="0" w:color="auto"/>
        <w:bottom w:val="none" w:sz="0" w:space="0" w:color="auto"/>
        <w:right w:val="none" w:sz="0" w:space="0" w:color="auto"/>
      </w:divBdr>
      <w:divsChild>
        <w:div w:id="1037700283">
          <w:marLeft w:val="533"/>
          <w:marRight w:val="0"/>
          <w:marTop w:val="154"/>
          <w:marBottom w:val="0"/>
          <w:divBdr>
            <w:top w:val="none" w:sz="0" w:space="0" w:color="auto"/>
            <w:left w:val="none" w:sz="0" w:space="0" w:color="auto"/>
            <w:bottom w:val="none" w:sz="0" w:space="0" w:color="auto"/>
            <w:right w:val="none" w:sz="0" w:space="0" w:color="auto"/>
          </w:divBdr>
        </w:div>
        <w:div w:id="1738552665">
          <w:marLeft w:val="1166"/>
          <w:marRight w:val="0"/>
          <w:marTop w:val="134"/>
          <w:marBottom w:val="0"/>
          <w:divBdr>
            <w:top w:val="none" w:sz="0" w:space="0" w:color="auto"/>
            <w:left w:val="none" w:sz="0" w:space="0" w:color="auto"/>
            <w:bottom w:val="none" w:sz="0" w:space="0" w:color="auto"/>
            <w:right w:val="none" w:sz="0" w:space="0" w:color="auto"/>
          </w:divBdr>
        </w:div>
        <w:div w:id="660550128">
          <w:marLeft w:val="1166"/>
          <w:marRight w:val="0"/>
          <w:marTop w:val="134"/>
          <w:marBottom w:val="0"/>
          <w:divBdr>
            <w:top w:val="none" w:sz="0" w:space="0" w:color="auto"/>
            <w:left w:val="none" w:sz="0" w:space="0" w:color="auto"/>
            <w:bottom w:val="none" w:sz="0" w:space="0" w:color="auto"/>
            <w:right w:val="none" w:sz="0" w:space="0" w:color="auto"/>
          </w:divBdr>
        </w:div>
      </w:divsChild>
    </w:div>
    <w:div w:id="1586962189">
      <w:bodyDiv w:val="1"/>
      <w:marLeft w:val="0"/>
      <w:marRight w:val="0"/>
      <w:marTop w:val="0"/>
      <w:marBottom w:val="0"/>
      <w:divBdr>
        <w:top w:val="none" w:sz="0" w:space="0" w:color="auto"/>
        <w:left w:val="none" w:sz="0" w:space="0" w:color="auto"/>
        <w:bottom w:val="none" w:sz="0" w:space="0" w:color="auto"/>
        <w:right w:val="none" w:sz="0" w:space="0" w:color="auto"/>
      </w:divBdr>
    </w:div>
    <w:div w:id="1703241008">
      <w:bodyDiv w:val="1"/>
      <w:marLeft w:val="0"/>
      <w:marRight w:val="0"/>
      <w:marTop w:val="0"/>
      <w:marBottom w:val="0"/>
      <w:divBdr>
        <w:top w:val="none" w:sz="0" w:space="0" w:color="auto"/>
        <w:left w:val="none" w:sz="0" w:space="0" w:color="auto"/>
        <w:bottom w:val="none" w:sz="0" w:space="0" w:color="auto"/>
        <w:right w:val="none" w:sz="0" w:space="0" w:color="auto"/>
      </w:divBdr>
    </w:div>
    <w:div w:id="1825925327">
      <w:bodyDiv w:val="1"/>
      <w:marLeft w:val="0"/>
      <w:marRight w:val="0"/>
      <w:marTop w:val="0"/>
      <w:marBottom w:val="0"/>
      <w:divBdr>
        <w:top w:val="none" w:sz="0" w:space="0" w:color="auto"/>
        <w:left w:val="none" w:sz="0" w:space="0" w:color="auto"/>
        <w:bottom w:val="none" w:sz="0" w:space="0" w:color="auto"/>
        <w:right w:val="none" w:sz="0" w:space="0" w:color="auto"/>
      </w:divBdr>
      <w:divsChild>
        <w:div w:id="1820997081">
          <w:marLeft w:val="547"/>
          <w:marRight w:val="0"/>
          <w:marTop w:val="144"/>
          <w:marBottom w:val="0"/>
          <w:divBdr>
            <w:top w:val="none" w:sz="0" w:space="0" w:color="auto"/>
            <w:left w:val="none" w:sz="0" w:space="0" w:color="auto"/>
            <w:bottom w:val="none" w:sz="0" w:space="0" w:color="auto"/>
            <w:right w:val="none" w:sz="0" w:space="0" w:color="auto"/>
          </w:divBdr>
        </w:div>
      </w:divsChild>
    </w:div>
    <w:div w:id="195031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nH53Xg-j_o" TargetMode="External"/><Relationship Id="rId13" Type="http://schemas.openxmlformats.org/officeDocument/2006/relationships/hyperlink" Target="http://nascsp.org/data/files/csbg_roma/roma-ng-guide/ICP-ROMANG-Survey-1.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rveymonkey.com/r/JS3B6D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scsp.org/data/files/csbg_roma/roma-ng-guide/tocintro_roma_ng_webinar031416_f.pdf"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youtube.com/watch?v=RxuRASIlEv4&amp;feature=youtu.be" TargetMode="External"/><Relationship Id="rId4" Type="http://schemas.openxmlformats.org/officeDocument/2006/relationships/settings" Target="settings.xml"/><Relationship Id="rId9" Type="http://schemas.openxmlformats.org/officeDocument/2006/relationships/hyperlink" Target="http://nascsp.org/data/files/CSBG_ROMA/ROMA-NG-Guide/TheoryofChange_ROMANG_ICP.pdf" TargetMode="External"/><Relationship Id="rId14" Type="http://schemas.openxmlformats.org/officeDocument/2006/relationships/hyperlink" Target="http://nascsp.org/data/files/csbg_roma/roma-ng-guide/ICP-ROMANG-Survey-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A655B-2189-453A-B6A6-D3C51463D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2407</Words>
  <Characters>13725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Veriton</dc:creator>
  <cp:lastModifiedBy>Lauren Cook</cp:lastModifiedBy>
  <cp:revision>3</cp:revision>
  <dcterms:created xsi:type="dcterms:W3CDTF">2016-03-23T16:41:00Z</dcterms:created>
  <dcterms:modified xsi:type="dcterms:W3CDTF">2016-03-23T16:41:00Z</dcterms:modified>
</cp:coreProperties>
</file>